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6727" w:rsidRPr="00397883" w:rsidRDefault="00476727" w:rsidP="00EE43FE">
      <w:pPr>
        <w:spacing w:before="240" w:after="240" w:line="360" w:lineRule="auto"/>
        <w:jc w:val="both"/>
        <w:rPr>
          <w:rFonts w:ascii="Palatino Linotype" w:hAnsi="Palatino Linotype" w:cs="Arial"/>
        </w:rPr>
      </w:pPr>
      <w:r w:rsidRPr="00397883">
        <w:rPr>
          <w:rFonts w:ascii="Palatino Linotype" w:hAnsi="Palatino Linotype" w:cs="Arial"/>
        </w:rPr>
        <w:t>Resolución del Pleno del Instituto de Transparencia, Acceso a la Información Pública y Protección de Datos Personales del Estado de México y Municipios, con domicili</w:t>
      </w:r>
      <w:r w:rsidR="00660AB3" w:rsidRPr="00397883">
        <w:rPr>
          <w:rFonts w:ascii="Palatino Linotype" w:hAnsi="Palatino Linotype" w:cs="Arial"/>
        </w:rPr>
        <w:t xml:space="preserve">o en Metepec, Estado de México, a </w:t>
      </w:r>
      <w:r w:rsidR="006F2BD4" w:rsidRPr="00397883">
        <w:rPr>
          <w:rFonts w:ascii="Palatino Linotype" w:hAnsi="Palatino Linotype" w:cs="Arial"/>
        </w:rPr>
        <w:t>catorce de noviembre</w:t>
      </w:r>
      <w:r w:rsidR="0012019B" w:rsidRPr="00397883">
        <w:rPr>
          <w:rFonts w:ascii="Palatino Linotype" w:hAnsi="Palatino Linotype" w:cs="Arial"/>
        </w:rPr>
        <w:t xml:space="preserve"> </w:t>
      </w:r>
      <w:r w:rsidR="00660AB3" w:rsidRPr="00397883">
        <w:rPr>
          <w:rFonts w:ascii="Palatino Linotype" w:hAnsi="Palatino Linotype" w:cs="Arial"/>
        </w:rPr>
        <w:t>de dos mil dieciocho</w:t>
      </w:r>
      <w:r w:rsidRPr="00397883">
        <w:rPr>
          <w:rFonts w:ascii="Palatino Linotype" w:hAnsi="Palatino Linotype" w:cs="Arial"/>
        </w:rPr>
        <w:t xml:space="preserve">. </w:t>
      </w:r>
    </w:p>
    <w:p w:rsidR="00D06012" w:rsidRPr="00397883" w:rsidRDefault="00D06012" w:rsidP="00EE43FE">
      <w:pPr>
        <w:spacing w:before="240" w:after="240" w:line="360" w:lineRule="auto"/>
        <w:jc w:val="both"/>
        <w:rPr>
          <w:rFonts w:ascii="Palatino Linotype" w:hAnsi="Palatino Linotype" w:cs="Arial"/>
        </w:rPr>
      </w:pPr>
      <w:r w:rsidRPr="00397883">
        <w:rPr>
          <w:rFonts w:ascii="Palatino Linotype" w:hAnsi="Palatino Linotype" w:cs="Arial"/>
          <w:b/>
        </w:rPr>
        <w:t>VISTO</w:t>
      </w:r>
      <w:r w:rsidR="009A618A" w:rsidRPr="00397883">
        <w:rPr>
          <w:rFonts w:ascii="Palatino Linotype" w:hAnsi="Palatino Linotype" w:cs="Arial"/>
        </w:rPr>
        <w:t xml:space="preserve"> el </w:t>
      </w:r>
      <w:r w:rsidRPr="00397883">
        <w:rPr>
          <w:rFonts w:ascii="Palatino Linotype" w:hAnsi="Palatino Linotype" w:cs="Arial"/>
        </w:rPr>
        <w:t>expediente formado con motivo del</w:t>
      </w:r>
      <w:r w:rsidR="009A618A" w:rsidRPr="00397883">
        <w:rPr>
          <w:rFonts w:ascii="Palatino Linotype" w:hAnsi="Palatino Linotype" w:cs="Arial"/>
        </w:rPr>
        <w:t xml:space="preserve"> </w:t>
      </w:r>
      <w:r w:rsidRPr="00397883">
        <w:rPr>
          <w:rFonts w:ascii="Palatino Linotype" w:hAnsi="Palatino Linotype" w:cs="Arial"/>
        </w:rPr>
        <w:t xml:space="preserve">recurso de revisión </w:t>
      </w:r>
      <w:r w:rsidR="00227EE3" w:rsidRPr="00397883">
        <w:rPr>
          <w:rFonts w:ascii="Palatino Linotype" w:hAnsi="Palatino Linotype" w:cs="Arial"/>
          <w:b/>
        </w:rPr>
        <w:t>0</w:t>
      </w:r>
      <w:r w:rsidR="00865E2C" w:rsidRPr="00397883">
        <w:rPr>
          <w:rFonts w:ascii="Palatino Linotype" w:hAnsi="Palatino Linotype" w:cs="Arial"/>
          <w:b/>
        </w:rPr>
        <w:t>3484</w:t>
      </w:r>
      <w:r w:rsidR="00BA5008" w:rsidRPr="00397883">
        <w:rPr>
          <w:rFonts w:ascii="Palatino Linotype" w:hAnsi="Palatino Linotype" w:cs="Arial"/>
          <w:b/>
        </w:rPr>
        <w:t>/INFOEM/IP/RR/2018</w:t>
      </w:r>
      <w:r w:rsidR="00643CCD" w:rsidRPr="00397883">
        <w:rPr>
          <w:rFonts w:ascii="Palatino Linotype" w:hAnsi="Palatino Linotype" w:cs="Arial"/>
        </w:rPr>
        <w:t xml:space="preserve">, </w:t>
      </w:r>
      <w:r w:rsidR="007C1B36" w:rsidRPr="00397883">
        <w:rPr>
          <w:rFonts w:ascii="Palatino Linotype" w:hAnsi="Palatino Linotype" w:cs="Arial"/>
        </w:rPr>
        <w:t>interpuesto</w:t>
      </w:r>
      <w:r w:rsidR="00000739" w:rsidRPr="00397883">
        <w:rPr>
          <w:rFonts w:ascii="Palatino Linotype" w:hAnsi="Palatino Linotype" w:cs="Arial"/>
        </w:rPr>
        <w:t xml:space="preserve"> por</w:t>
      </w:r>
      <w:r w:rsidR="00F4529A" w:rsidRPr="00397883">
        <w:rPr>
          <w:rFonts w:ascii="Palatino Linotype" w:hAnsi="Palatino Linotype" w:cs="Arial"/>
          <w:b/>
        </w:rPr>
        <w:t xml:space="preserve"> </w:t>
      </w:r>
      <w:r w:rsidR="00397883" w:rsidRPr="00397883">
        <w:rPr>
          <w:rFonts w:ascii="Palatino Linotype" w:hAnsi="Palatino Linotype" w:cs="Arial"/>
          <w:b/>
        </w:rPr>
        <w:t>XXXXXXX</w:t>
      </w:r>
      <w:r w:rsidR="00865E2C" w:rsidRPr="00397883">
        <w:rPr>
          <w:rFonts w:ascii="Palatino Linotype" w:hAnsi="Palatino Linotype" w:cs="Arial"/>
          <w:b/>
        </w:rPr>
        <w:t xml:space="preserve"> </w:t>
      </w:r>
      <w:r w:rsidR="00397883" w:rsidRPr="00397883">
        <w:rPr>
          <w:rFonts w:ascii="Palatino Linotype" w:hAnsi="Palatino Linotype" w:cs="Arial"/>
          <w:b/>
        </w:rPr>
        <w:t>XXXXXXX</w:t>
      </w:r>
      <w:r w:rsidR="00865E2C" w:rsidRPr="00397883">
        <w:rPr>
          <w:rFonts w:ascii="Palatino Linotype" w:hAnsi="Palatino Linotype" w:cs="Arial"/>
          <w:b/>
        </w:rPr>
        <w:t xml:space="preserve"> </w:t>
      </w:r>
      <w:r w:rsidR="00397883" w:rsidRPr="00397883">
        <w:rPr>
          <w:rFonts w:ascii="Palatino Linotype" w:hAnsi="Palatino Linotype" w:cs="Arial"/>
          <w:b/>
        </w:rPr>
        <w:t>XXXXXXX</w:t>
      </w:r>
      <w:r w:rsidR="00865E2C" w:rsidRPr="00397883">
        <w:rPr>
          <w:rFonts w:ascii="Palatino Linotype" w:hAnsi="Palatino Linotype" w:cs="Arial"/>
        </w:rPr>
        <w:t xml:space="preserve"> </w:t>
      </w:r>
      <w:r w:rsidRPr="00397883">
        <w:rPr>
          <w:rFonts w:ascii="Palatino Linotype" w:hAnsi="Palatino Linotype" w:cs="Arial"/>
        </w:rPr>
        <w:t>en lo sucesivo</w:t>
      </w:r>
      <w:r w:rsidR="00643CCD" w:rsidRPr="00397883">
        <w:rPr>
          <w:rFonts w:ascii="Palatino Linotype" w:hAnsi="Palatino Linotype" w:cs="Arial"/>
          <w:b/>
        </w:rPr>
        <w:t xml:space="preserve"> </w:t>
      </w:r>
      <w:r w:rsidR="00865E2C" w:rsidRPr="00397883">
        <w:rPr>
          <w:rFonts w:ascii="Palatino Linotype" w:hAnsi="Palatino Linotype" w:cs="Arial"/>
        </w:rPr>
        <w:t>el</w:t>
      </w:r>
      <w:r w:rsidR="00B05E70" w:rsidRPr="00397883">
        <w:rPr>
          <w:rFonts w:ascii="Palatino Linotype" w:hAnsi="Palatino Linotype" w:cs="Arial"/>
        </w:rPr>
        <w:t xml:space="preserve"> </w:t>
      </w:r>
      <w:r w:rsidR="00B05E70" w:rsidRPr="00397883">
        <w:rPr>
          <w:rFonts w:ascii="Palatino Linotype" w:hAnsi="Palatino Linotype" w:cs="Arial"/>
          <w:b/>
        </w:rPr>
        <w:t>RECURRENTE</w:t>
      </w:r>
      <w:r w:rsidRPr="00397883">
        <w:rPr>
          <w:rFonts w:ascii="Palatino Linotype" w:hAnsi="Palatino Linotype" w:cs="Arial"/>
          <w:b/>
        </w:rPr>
        <w:t>,</w:t>
      </w:r>
      <w:r w:rsidRPr="00397883">
        <w:rPr>
          <w:rFonts w:ascii="Palatino Linotype" w:hAnsi="Palatino Linotype" w:cs="Arial"/>
        </w:rPr>
        <w:t xml:space="preserve"> en contra de</w:t>
      </w:r>
      <w:r w:rsidR="00ED5A73" w:rsidRPr="00397883">
        <w:rPr>
          <w:rFonts w:ascii="Palatino Linotype" w:hAnsi="Palatino Linotype" w:cs="Arial"/>
        </w:rPr>
        <w:t xml:space="preserve"> la</w:t>
      </w:r>
      <w:r w:rsidRPr="00397883">
        <w:rPr>
          <w:rFonts w:ascii="Palatino Linotype" w:hAnsi="Palatino Linotype" w:cs="Arial"/>
        </w:rPr>
        <w:t xml:space="preserve"> respuesta</w:t>
      </w:r>
      <w:r w:rsidR="009A1B0C" w:rsidRPr="00397883">
        <w:rPr>
          <w:rFonts w:ascii="Palatino Linotype" w:hAnsi="Palatino Linotype" w:cs="Arial"/>
        </w:rPr>
        <w:t xml:space="preserve"> a su solicitud</w:t>
      </w:r>
      <w:r w:rsidRPr="00397883">
        <w:rPr>
          <w:rFonts w:ascii="Palatino Linotype" w:hAnsi="Palatino Linotype" w:cs="Arial"/>
        </w:rPr>
        <w:t xml:space="preserve"> por</w:t>
      </w:r>
      <w:r w:rsidR="00865E2C" w:rsidRPr="00397883">
        <w:rPr>
          <w:rFonts w:ascii="Palatino Linotype" w:hAnsi="Palatino Linotype" w:cs="Arial"/>
        </w:rPr>
        <w:t xml:space="preserve"> parte del</w:t>
      </w:r>
      <w:r w:rsidR="009718EB" w:rsidRPr="00397883">
        <w:rPr>
          <w:rFonts w:ascii="Palatino Linotype" w:hAnsi="Palatino Linotype" w:cs="Arial"/>
        </w:rPr>
        <w:t xml:space="preserve"> </w:t>
      </w:r>
      <w:r w:rsidR="00865E2C" w:rsidRPr="00397883">
        <w:rPr>
          <w:rFonts w:ascii="Palatino Linotype" w:hAnsi="Palatino Linotype" w:cs="Arial"/>
          <w:b/>
        </w:rPr>
        <w:t>Ayuntamiento de Chalco</w:t>
      </w:r>
      <w:r w:rsidR="009718EB" w:rsidRPr="00397883">
        <w:rPr>
          <w:rFonts w:ascii="Palatino Linotype" w:hAnsi="Palatino Linotype" w:cs="Arial"/>
          <w:b/>
        </w:rPr>
        <w:t xml:space="preserve">, </w:t>
      </w:r>
      <w:r w:rsidRPr="00397883">
        <w:rPr>
          <w:rFonts w:ascii="Palatino Linotype" w:hAnsi="Palatino Linotype" w:cs="Arial"/>
        </w:rPr>
        <w:t xml:space="preserve">en lo sucesivo </w:t>
      </w:r>
      <w:r w:rsidR="007A1102" w:rsidRPr="00397883">
        <w:rPr>
          <w:rFonts w:ascii="Palatino Linotype" w:hAnsi="Palatino Linotype" w:cs="Arial"/>
        </w:rPr>
        <w:t xml:space="preserve">el </w:t>
      </w:r>
      <w:r w:rsidRPr="00397883">
        <w:rPr>
          <w:rFonts w:ascii="Palatino Linotype" w:hAnsi="Palatino Linotype" w:cs="Arial"/>
          <w:b/>
        </w:rPr>
        <w:t xml:space="preserve">SUJETO OBLIGADO, </w:t>
      </w:r>
      <w:r w:rsidRPr="00397883">
        <w:rPr>
          <w:rFonts w:ascii="Palatino Linotype" w:hAnsi="Palatino Linotype" w:cs="Arial"/>
        </w:rPr>
        <w:t>se</w:t>
      </w:r>
      <w:r w:rsidR="00E9691F" w:rsidRPr="00397883">
        <w:rPr>
          <w:rFonts w:ascii="Palatino Linotype" w:hAnsi="Palatino Linotype" w:cs="Arial"/>
        </w:rPr>
        <w:t xml:space="preserve"> </w:t>
      </w:r>
      <w:r w:rsidRPr="00397883">
        <w:rPr>
          <w:rFonts w:ascii="Palatino Linotype" w:hAnsi="Palatino Linotype" w:cs="Arial"/>
        </w:rPr>
        <w:t>procede a dictar la presente resolución con base en lo</w:t>
      </w:r>
      <w:r w:rsidR="00B21DCC" w:rsidRPr="00397883">
        <w:rPr>
          <w:rFonts w:ascii="Palatino Linotype" w:hAnsi="Palatino Linotype" w:cs="Arial"/>
        </w:rPr>
        <w:t>s</w:t>
      </w:r>
      <w:r w:rsidRPr="00397883">
        <w:rPr>
          <w:rFonts w:ascii="Palatino Linotype" w:hAnsi="Palatino Linotype" w:cs="Arial"/>
        </w:rPr>
        <w:t xml:space="preserve"> siguiente</w:t>
      </w:r>
      <w:r w:rsidR="00B21DCC" w:rsidRPr="00397883">
        <w:rPr>
          <w:rFonts w:ascii="Palatino Linotype" w:hAnsi="Palatino Linotype" w:cs="Arial"/>
        </w:rPr>
        <w:t>s</w:t>
      </w:r>
      <w:r w:rsidRPr="00397883">
        <w:rPr>
          <w:rFonts w:ascii="Palatino Linotype" w:hAnsi="Palatino Linotype" w:cs="Arial"/>
        </w:rPr>
        <w:t xml:space="preserve">: </w:t>
      </w:r>
    </w:p>
    <w:p w:rsidR="00BD58D9" w:rsidRPr="00397883" w:rsidRDefault="002B5536" w:rsidP="00EE43FE">
      <w:pPr>
        <w:spacing w:before="240" w:after="240" w:line="360" w:lineRule="auto"/>
        <w:jc w:val="center"/>
        <w:rPr>
          <w:rFonts w:ascii="Palatino Linotype" w:hAnsi="Palatino Linotype" w:cs="Arial"/>
          <w:b/>
          <w:sz w:val="28"/>
          <w:szCs w:val="28"/>
        </w:rPr>
      </w:pPr>
      <w:r w:rsidRPr="00397883">
        <w:rPr>
          <w:rFonts w:ascii="Palatino Linotype" w:hAnsi="Palatino Linotype"/>
          <w:b/>
        </w:rPr>
        <w:t xml:space="preserve">I. </w:t>
      </w:r>
      <w:r w:rsidR="00BD58D9" w:rsidRPr="00397883">
        <w:rPr>
          <w:rFonts w:ascii="Palatino Linotype" w:hAnsi="Palatino Linotype"/>
          <w:b/>
        </w:rPr>
        <w:t>A N T E C E D E N T E S</w:t>
      </w:r>
    </w:p>
    <w:p w:rsidR="00D06012" w:rsidRPr="00397883" w:rsidRDefault="009F7616" w:rsidP="00EE43FE">
      <w:pPr>
        <w:spacing w:before="240" w:after="240" w:line="360" w:lineRule="auto"/>
        <w:jc w:val="both"/>
        <w:rPr>
          <w:rFonts w:ascii="Palatino Linotype" w:hAnsi="Palatino Linotype" w:cs="Arial"/>
        </w:rPr>
      </w:pPr>
      <w:r w:rsidRPr="00397883">
        <w:rPr>
          <w:rFonts w:ascii="Palatino Linotype" w:hAnsi="Palatino Linotype" w:cs="Arial"/>
          <w:b/>
        </w:rPr>
        <w:t>1. Solicitud de acceso a la información.</w:t>
      </w:r>
      <w:r w:rsidRPr="00397883">
        <w:rPr>
          <w:rFonts w:ascii="Palatino Linotype" w:hAnsi="Palatino Linotype" w:cs="Arial"/>
        </w:rPr>
        <w:t xml:space="preserve"> </w:t>
      </w:r>
      <w:r w:rsidR="00A46661" w:rsidRPr="00397883">
        <w:rPr>
          <w:rFonts w:ascii="Palatino Linotype" w:hAnsi="Palatino Linotype" w:cs="Arial"/>
        </w:rPr>
        <w:t>Con</w:t>
      </w:r>
      <w:r w:rsidR="00B21DCC" w:rsidRPr="00397883">
        <w:rPr>
          <w:rFonts w:ascii="Palatino Linotype" w:hAnsi="Palatino Linotype" w:cs="Arial"/>
        </w:rPr>
        <w:t xml:space="preserve"> fecha</w:t>
      </w:r>
      <w:r w:rsidR="00DB6AEF" w:rsidRPr="00397883">
        <w:rPr>
          <w:rFonts w:ascii="Palatino Linotype" w:hAnsi="Palatino Linotype" w:cs="Arial"/>
        </w:rPr>
        <w:t xml:space="preserve"> </w:t>
      </w:r>
      <w:r w:rsidR="00865E2C" w:rsidRPr="00397883">
        <w:rPr>
          <w:rFonts w:ascii="Palatino Linotype" w:hAnsi="Palatino Linotype" w:cs="Arial"/>
          <w:b/>
        </w:rPr>
        <w:t>treinta de agosto</w:t>
      </w:r>
      <w:r w:rsidR="00DB6AEF" w:rsidRPr="00397883">
        <w:rPr>
          <w:rFonts w:ascii="Palatino Linotype" w:hAnsi="Palatino Linotype" w:cs="Arial"/>
          <w:b/>
        </w:rPr>
        <w:t xml:space="preserve"> de d</w:t>
      </w:r>
      <w:r w:rsidR="00D06012" w:rsidRPr="00397883">
        <w:rPr>
          <w:rFonts w:ascii="Palatino Linotype" w:hAnsi="Palatino Linotype" w:cs="Arial"/>
          <w:b/>
        </w:rPr>
        <w:t>os mil dieci</w:t>
      </w:r>
      <w:r w:rsidR="00F23C6A" w:rsidRPr="00397883">
        <w:rPr>
          <w:rFonts w:ascii="Palatino Linotype" w:hAnsi="Palatino Linotype" w:cs="Arial"/>
          <w:b/>
        </w:rPr>
        <w:t>ocho</w:t>
      </w:r>
      <w:r w:rsidR="00D06012" w:rsidRPr="00397883">
        <w:rPr>
          <w:rFonts w:ascii="Palatino Linotype" w:hAnsi="Palatino Linotype" w:cs="Arial"/>
          <w:b/>
        </w:rPr>
        <w:t>,</w:t>
      </w:r>
      <w:r w:rsidR="00D06012" w:rsidRPr="00397883">
        <w:rPr>
          <w:rFonts w:ascii="Palatino Linotype" w:hAnsi="Palatino Linotype" w:cs="Arial"/>
        </w:rPr>
        <w:t xml:space="preserve"> </w:t>
      </w:r>
      <w:r w:rsidR="00CD3C57" w:rsidRPr="00397883">
        <w:rPr>
          <w:rFonts w:ascii="Palatino Linotype" w:hAnsi="Palatino Linotype" w:cs="Arial"/>
        </w:rPr>
        <w:t>el</w:t>
      </w:r>
      <w:r w:rsidR="00B05E70" w:rsidRPr="00397883">
        <w:rPr>
          <w:rFonts w:ascii="Palatino Linotype" w:hAnsi="Palatino Linotype" w:cs="Arial"/>
        </w:rPr>
        <w:t xml:space="preserve"> </w:t>
      </w:r>
      <w:r w:rsidR="002C203A" w:rsidRPr="00397883">
        <w:rPr>
          <w:rFonts w:ascii="Palatino Linotype" w:hAnsi="Palatino Linotype" w:cs="Arial"/>
          <w:b/>
        </w:rPr>
        <w:t>Recurrente</w:t>
      </w:r>
      <w:r w:rsidR="00000739" w:rsidRPr="00397883">
        <w:rPr>
          <w:rFonts w:ascii="Palatino Linotype" w:hAnsi="Palatino Linotype" w:cs="Arial"/>
          <w:b/>
        </w:rPr>
        <w:t xml:space="preserve"> </w:t>
      </w:r>
      <w:r w:rsidR="00D06012" w:rsidRPr="00397883">
        <w:rPr>
          <w:rFonts w:ascii="Palatino Linotype" w:hAnsi="Palatino Linotype" w:cs="Arial"/>
        </w:rPr>
        <w:t>presentó a través del Sistema de Acceso a la Informació</w:t>
      </w:r>
      <w:r w:rsidR="007A1102" w:rsidRPr="00397883">
        <w:rPr>
          <w:rFonts w:ascii="Palatino Linotype" w:hAnsi="Palatino Linotype" w:cs="Arial"/>
        </w:rPr>
        <w:t xml:space="preserve">n Mexiquense, en lo subsecuente el </w:t>
      </w:r>
      <w:r w:rsidR="00D06012" w:rsidRPr="00397883">
        <w:rPr>
          <w:rFonts w:ascii="Palatino Linotype" w:hAnsi="Palatino Linotype" w:cs="Arial"/>
          <w:b/>
        </w:rPr>
        <w:t>SAIMEX</w:t>
      </w:r>
      <w:r w:rsidR="00D06012" w:rsidRPr="00397883">
        <w:rPr>
          <w:rFonts w:ascii="Palatino Linotype" w:hAnsi="Palatino Linotype" w:cs="Arial"/>
        </w:rPr>
        <w:t xml:space="preserve"> ante </w:t>
      </w:r>
      <w:r w:rsidR="007A1102" w:rsidRPr="00397883">
        <w:rPr>
          <w:rFonts w:ascii="Palatino Linotype" w:hAnsi="Palatino Linotype" w:cs="Arial"/>
        </w:rPr>
        <w:t xml:space="preserve">el </w:t>
      </w:r>
      <w:r w:rsidR="002C203A" w:rsidRPr="00397883">
        <w:rPr>
          <w:rFonts w:ascii="Palatino Linotype" w:hAnsi="Palatino Linotype" w:cs="Arial"/>
          <w:b/>
        </w:rPr>
        <w:t>Sujeto Obligado</w:t>
      </w:r>
      <w:r w:rsidR="00D06012" w:rsidRPr="00397883">
        <w:rPr>
          <w:rFonts w:ascii="Palatino Linotype" w:hAnsi="Palatino Linotype" w:cs="Arial"/>
        </w:rPr>
        <w:t>, la solicitud de acceso a la información pública, a la que se le asign</w:t>
      </w:r>
      <w:r w:rsidR="00E07049" w:rsidRPr="00397883">
        <w:rPr>
          <w:rFonts w:ascii="Palatino Linotype" w:hAnsi="Palatino Linotype" w:cs="Arial"/>
        </w:rPr>
        <w:t xml:space="preserve">ó el </w:t>
      </w:r>
      <w:r w:rsidR="00D06012" w:rsidRPr="00397883">
        <w:rPr>
          <w:rFonts w:ascii="Palatino Linotype" w:hAnsi="Palatino Linotype" w:cs="Arial"/>
        </w:rPr>
        <w:t xml:space="preserve">número </w:t>
      </w:r>
      <w:r w:rsidR="00F018DC" w:rsidRPr="00397883">
        <w:rPr>
          <w:rFonts w:ascii="Palatino Linotype" w:hAnsi="Palatino Linotype" w:cs="Arial"/>
          <w:b/>
        </w:rPr>
        <w:t>0</w:t>
      </w:r>
      <w:r w:rsidR="00865E2C" w:rsidRPr="00397883">
        <w:rPr>
          <w:rFonts w:ascii="Palatino Linotype" w:hAnsi="Palatino Linotype" w:cs="Arial"/>
          <w:b/>
        </w:rPr>
        <w:t>0180</w:t>
      </w:r>
      <w:r w:rsidR="00F018DC" w:rsidRPr="00397883">
        <w:rPr>
          <w:rFonts w:ascii="Palatino Linotype" w:hAnsi="Palatino Linotype" w:cs="Arial"/>
          <w:b/>
        </w:rPr>
        <w:t>/</w:t>
      </w:r>
      <w:r w:rsidR="00865E2C" w:rsidRPr="00397883">
        <w:rPr>
          <w:rFonts w:ascii="Palatino Linotype" w:hAnsi="Palatino Linotype" w:cs="Arial"/>
          <w:b/>
        </w:rPr>
        <w:t>CHALCO</w:t>
      </w:r>
      <w:r w:rsidR="00DB6AEF" w:rsidRPr="00397883">
        <w:rPr>
          <w:rFonts w:ascii="Palatino Linotype" w:hAnsi="Palatino Linotype" w:cs="Arial"/>
          <w:b/>
        </w:rPr>
        <w:t>/</w:t>
      </w:r>
      <w:r w:rsidR="00F23C6A" w:rsidRPr="00397883">
        <w:rPr>
          <w:rFonts w:ascii="Palatino Linotype" w:hAnsi="Palatino Linotype" w:cs="Arial"/>
          <w:b/>
        </w:rPr>
        <w:t>IP/2018</w:t>
      </w:r>
      <w:r w:rsidR="00E07049" w:rsidRPr="00397883">
        <w:rPr>
          <w:rFonts w:ascii="Palatino Linotype" w:hAnsi="Palatino Linotype" w:cs="Arial"/>
          <w:b/>
        </w:rPr>
        <w:t xml:space="preserve">, </w:t>
      </w:r>
      <w:r w:rsidR="00D06012" w:rsidRPr="00397883">
        <w:rPr>
          <w:rFonts w:ascii="Palatino Linotype" w:hAnsi="Palatino Linotype" w:cs="Arial"/>
        </w:rPr>
        <w:t xml:space="preserve">mediante la cual </w:t>
      </w:r>
      <w:r w:rsidR="00F077F3" w:rsidRPr="00397883">
        <w:rPr>
          <w:rFonts w:ascii="Palatino Linotype" w:hAnsi="Palatino Linotype" w:cs="Arial"/>
        </w:rPr>
        <w:t>requirió</w:t>
      </w:r>
      <w:r w:rsidR="00E07049" w:rsidRPr="00397883">
        <w:rPr>
          <w:rFonts w:ascii="Palatino Linotype" w:hAnsi="Palatino Linotype" w:cs="Arial"/>
        </w:rPr>
        <w:t xml:space="preserve"> </w:t>
      </w:r>
      <w:r w:rsidR="00EA1279" w:rsidRPr="00397883">
        <w:rPr>
          <w:rFonts w:ascii="Palatino Linotype" w:hAnsi="Palatino Linotype" w:cs="Arial"/>
        </w:rPr>
        <w:t xml:space="preserve">la información </w:t>
      </w:r>
      <w:r w:rsidR="00D06012" w:rsidRPr="00397883">
        <w:rPr>
          <w:rFonts w:ascii="Palatino Linotype" w:hAnsi="Palatino Linotype" w:cs="Arial"/>
        </w:rPr>
        <w:t xml:space="preserve">siguiente: </w:t>
      </w:r>
    </w:p>
    <w:p w:rsidR="00155944" w:rsidRPr="00397883" w:rsidRDefault="00354DB7" w:rsidP="00D90138">
      <w:pPr>
        <w:ind w:left="851" w:right="900"/>
        <w:jc w:val="both"/>
        <w:rPr>
          <w:rFonts w:ascii="Palatino Linotype" w:hAnsi="Palatino Linotype" w:cs="Arial"/>
          <w:b/>
          <w:i/>
          <w:sz w:val="22"/>
          <w:szCs w:val="22"/>
        </w:rPr>
      </w:pPr>
      <w:r w:rsidRPr="00397883">
        <w:rPr>
          <w:rFonts w:ascii="Palatino Linotype" w:hAnsi="Palatino Linotype" w:cs="Arial"/>
          <w:i/>
          <w:sz w:val="22"/>
          <w:szCs w:val="22"/>
          <w:lang w:eastAsia="es-MX"/>
        </w:rPr>
        <w:t>“</w:t>
      </w:r>
      <w:r w:rsidR="00865E2C" w:rsidRPr="00397883">
        <w:rPr>
          <w:rFonts w:ascii="Palatino Linotype" w:hAnsi="Palatino Linotype"/>
          <w:i/>
          <w:sz w:val="22"/>
          <w:szCs w:val="22"/>
        </w:rPr>
        <w:t>por este medio solicito la información relativa a la adjudicación (directa, invitación restringida y/o licitación pública) llevada a cabo con los recursos del FORTASEG 2018, específicamente en lo que les fue aprobado en el Eje Estratégico "Prevención Social de la Violencia y la Delincuencia con Participación Ciudadana" publicado mediante el "Anexo Técnico del Convenio Específico de Adhesión para el otorgamiento del FORTASEG", de fecha 14 de febrero de 2018, dicha información debe ser conforme a las documentales señaladas en el artículo 92 fracción XXIX inciso a) en sus numerales del 1 al 14 de la Ley de Transparencia y Acceso a la Información Pública del Estado de México y Municipios, o en su caso, si fue adjudicación directa con lo que respecta el inciso b) de la ley referida.</w:t>
      </w:r>
      <w:r w:rsidR="00C807EF" w:rsidRPr="00397883">
        <w:rPr>
          <w:rFonts w:ascii="Palatino Linotype" w:hAnsi="Palatino Linotype" w:cs="Arial"/>
          <w:i/>
          <w:sz w:val="22"/>
          <w:szCs w:val="22"/>
          <w:lang w:eastAsia="es-MX"/>
        </w:rPr>
        <w:t>”</w:t>
      </w:r>
      <w:r w:rsidR="00CA58A7" w:rsidRPr="00397883">
        <w:rPr>
          <w:rFonts w:ascii="Palatino Linotype" w:hAnsi="Palatino Linotype" w:cs="Arial"/>
          <w:i/>
          <w:sz w:val="22"/>
          <w:szCs w:val="22"/>
          <w:lang w:eastAsia="es-MX"/>
        </w:rPr>
        <w:t xml:space="preserve"> </w:t>
      </w:r>
      <w:r w:rsidR="00227EE3" w:rsidRPr="00397883">
        <w:rPr>
          <w:rFonts w:ascii="Palatino Linotype" w:hAnsi="Palatino Linotype" w:cs="Arial"/>
          <w:i/>
          <w:sz w:val="22"/>
          <w:szCs w:val="22"/>
          <w:lang w:eastAsia="es-MX"/>
        </w:rPr>
        <w:t>(</w:t>
      </w:r>
      <w:r w:rsidR="0078096A" w:rsidRPr="00397883">
        <w:rPr>
          <w:rFonts w:ascii="Palatino Linotype" w:hAnsi="Palatino Linotype" w:cs="Arial"/>
          <w:i/>
          <w:sz w:val="22"/>
          <w:szCs w:val="22"/>
          <w:lang w:eastAsia="es-MX"/>
        </w:rPr>
        <w:t>sic)</w:t>
      </w:r>
    </w:p>
    <w:p w:rsidR="00F004E5" w:rsidRPr="00397883" w:rsidRDefault="00F004E5" w:rsidP="008C25B1">
      <w:pPr>
        <w:tabs>
          <w:tab w:val="left" w:pos="5295"/>
        </w:tabs>
        <w:spacing w:before="240" w:after="240" w:line="360" w:lineRule="auto"/>
        <w:jc w:val="both"/>
        <w:rPr>
          <w:rFonts w:ascii="Palatino Linotype" w:hAnsi="Palatino Linotype" w:cs="Arial"/>
          <w:b/>
          <w:sz w:val="28"/>
          <w:szCs w:val="28"/>
        </w:rPr>
      </w:pPr>
      <w:r w:rsidRPr="00397883">
        <w:rPr>
          <w:rFonts w:ascii="Palatino Linotype" w:hAnsi="Palatino Linotype" w:cs="Arial"/>
          <w:b/>
        </w:rPr>
        <w:lastRenderedPageBreak/>
        <w:t>Modalidad de Entrega:</w:t>
      </w:r>
      <w:r w:rsidR="00D90138" w:rsidRPr="00397883">
        <w:rPr>
          <w:rFonts w:ascii="Palatino Linotype" w:hAnsi="Palatino Linotype" w:cs="Arial"/>
        </w:rPr>
        <w:t xml:space="preserve"> </w:t>
      </w:r>
      <w:r w:rsidR="003919FD" w:rsidRPr="00397883">
        <w:rPr>
          <w:rFonts w:ascii="Palatino Linotype" w:hAnsi="Palatino Linotype" w:cs="Arial"/>
        </w:rPr>
        <w:t>A través de</w:t>
      </w:r>
      <w:r w:rsidR="0016323E" w:rsidRPr="00397883">
        <w:rPr>
          <w:rFonts w:ascii="Palatino Linotype" w:hAnsi="Palatino Linotype" w:cs="Arial"/>
        </w:rPr>
        <w:t xml:space="preserve"> SAIMEX</w:t>
      </w:r>
      <w:r w:rsidRPr="00397883">
        <w:rPr>
          <w:rFonts w:ascii="Palatino Linotype" w:hAnsi="Palatino Linotype" w:cs="Arial"/>
          <w:b/>
          <w:sz w:val="28"/>
          <w:szCs w:val="28"/>
        </w:rPr>
        <w:t>.</w:t>
      </w:r>
      <w:r w:rsidR="008C25B1" w:rsidRPr="00397883">
        <w:rPr>
          <w:rFonts w:ascii="Palatino Linotype" w:hAnsi="Palatino Linotype" w:cs="Arial"/>
          <w:b/>
          <w:sz w:val="28"/>
          <w:szCs w:val="28"/>
        </w:rPr>
        <w:tab/>
      </w:r>
    </w:p>
    <w:p w:rsidR="002A1CB3" w:rsidRPr="00397883" w:rsidRDefault="009C18E0" w:rsidP="00EE43FE">
      <w:pPr>
        <w:spacing w:before="240" w:after="240" w:line="360" w:lineRule="auto"/>
        <w:jc w:val="both"/>
        <w:rPr>
          <w:rFonts w:ascii="Palatino Linotype" w:hAnsi="Palatino Linotype" w:cs="Arial"/>
          <w:szCs w:val="28"/>
        </w:rPr>
      </w:pPr>
      <w:r w:rsidRPr="00397883">
        <w:rPr>
          <w:rFonts w:ascii="Palatino Linotype" w:hAnsi="Palatino Linotype" w:cs="Arial"/>
          <w:szCs w:val="28"/>
        </w:rPr>
        <w:t>El</w:t>
      </w:r>
      <w:r w:rsidR="002A1CB3" w:rsidRPr="00397883">
        <w:rPr>
          <w:rFonts w:ascii="Palatino Linotype" w:hAnsi="Palatino Linotype" w:cs="Arial"/>
          <w:szCs w:val="28"/>
        </w:rPr>
        <w:t xml:space="preserve"> </w:t>
      </w:r>
      <w:r w:rsidR="005B0909" w:rsidRPr="00397883">
        <w:rPr>
          <w:rFonts w:ascii="Palatino Linotype" w:hAnsi="Palatino Linotype" w:cs="Arial"/>
          <w:b/>
          <w:szCs w:val="28"/>
        </w:rPr>
        <w:t>Recurrente</w:t>
      </w:r>
      <w:r w:rsidR="002A1CB3" w:rsidRPr="00397883">
        <w:rPr>
          <w:rFonts w:ascii="Palatino Linotype" w:hAnsi="Palatino Linotype" w:cs="Arial"/>
          <w:szCs w:val="28"/>
        </w:rPr>
        <w:t xml:space="preserve"> no adjuntó archivos a su solicitud. </w:t>
      </w:r>
    </w:p>
    <w:p w:rsidR="0008532C" w:rsidRPr="00397883" w:rsidRDefault="006F3522" w:rsidP="0008532C">
      <w:pPr>
        <w:spacing w:before="240" w:after="240" w:line="360" w:lineRule="auto"/>
        <w:jc w:val="both"/>
        <w:rPr>
          <w:rFonts w:ascii="Palatino Linotype" w:hAnsi="Palatino Linotype" w:cs="Arial"/>
          <w:b/>
        </w:rPr>
      </w:pPr>
      <w:r w:rsidRPr="00397883">
        <w:rPr>
          <w:rFonts w:ascii="Palatino Linotype" w:hAnsi="Palatino Linotype" w:cs="Arial"/>
          <w:b/>
        </w:rPr>
        <w:t>2</w:t>
      </w:r>
      <w:r w:rsidR="0008532C" w:rsidRPr="00397883">
        <w:rPr>
          <w:rFonts w:ascii="Palatino Linotype" w:hAnsi="Palatino Linotype" w:cs="Arial"/>
          <w:b/>
        </w:rPr>
        <w:t xml:space="preserve">. Respuesta. </w:t>
      </w:r>
      <w:r w:rsidR="0008532C" w:rsidRPr="00397883">
        <w:rPr>
          <w:rFonts w:ascii="Palatino Linotype" w:hAnsi="Palatino Linotype" w:cs="Arial"/>
        </w:rPr>
        <w:t xml:space="preserve"> Con</w:t>
      </w:r>
      <w:r w:rsidR="0008532C" w:rsidRPr="00397883">
        <w:rPr>
          <w:rFonts w:ascii="Palatino Linotype" w:hAnsi="Palatino Linotype"/>
        </w:rPr>
        <w:t xml:space="preserve"> fecha </w:t>
      </w:r>
      <w:r w:rsidR="009C18E0" w:rsidRPr="00397883">
        <w:rPr>
          <w:rFonts w:ascii="Palatino Linotype" w:hAnsi="Palatino Linotype"/>
          <w:b/>
        </w:rPr>
        <w:t>diecisiete de septiembre</w:t>
      </w:r>
      <w:r w:rsidR="0008532C" w:rsidRPr="00397883">
        <w:rPr>
          <w:rFonts w:ascii="Palatino Linotype" w:hAnsi="Palatino Linotype" w:cs="Arial"/>
          <w:b/>
          <w:szCs w:val="28"/>
        </w:rPr>
        <w:t xml:space="preserve"> de dos mil dieciocho</w:t>
      </w:r>
      <w:r w:rsidR="0008532C" w:rsidRPr="00397883">
        <w:rPr>
          <w:rFonts w:ascii="Palatino Linotype" w:hAnsi="Palatino Linotype"/>
        </w:rPr>
        <w:t xml:space="preserve">, el Sujeto Obligado envió su respuesta a la solicitud de acceso a la información a través del SAIMEX, sustancialmente en los términos siguientes:   </w:t>
      </w:r>
    </w:p>
    <w:p w:rsidR="0008532C" w:rsidRPr="00397883" w:rsidRDefault="00A10677" w:rsidP="006F3522">
      <w:pPr>
        <w:ind w:left="851" w:right="900"/>
        <w:jc w:val="both"/>
        <w:rPr>
          <w:rFonts w:ascii="Palatino Linotype" w:hAnsi="Palatino Linotype" w:cs="Arial"/>
          <w:i/>
          <w:sz w:val="22"/>
          <w:szCs w:val="22"/>
        </w:rPr>
      </w:pPr>
      <w:r w:rsidRPr="00397883">
        <w:rPr>
          <w:rFonts w:ascii="Palatino Linotype" w:hAnsi="Palatino Linotype" w:cs="Arial"/>
          <w:i/>
          <w:sz w:val="22"/>
          <w:szCs w:val="22"/>
        </w:rPr>
        <w:t>“</w:t>
      </w:r>
      <w:r w:rsidR="006649F4" w:rsidRPr="00397883">
        <w:rPr>
          <w:rFonts w:ascii="Palatino Linotype" w:hAnsi="Palatino Linotype" w:cs="Arial"/>
          <w:i/>
          <w:sz w:val="22"/>
          <w:szCs w:val="22"/>
        </w:rPr>
        <w:t>…</w:t>
      </w:r>
      <w:r w:rsidR="009C18E0" w:rsidRPr="00397883">
        <w:rPr>
          <w:rFonts w:ascii="Palatino Linotype" w:hAnsi="Palatino Linotype" w:cs="Arial"/>
          <w:i/>
          <w:sz w:val="22"/>
          <w:szCs w:val="22"/>
        </w:rPr>
        <w:t>En atención a su solicitud de información registrada con el folio número 00177/CHALCO/IP/2018, de fecha veintiocho de agosto del año dos mil dieciocho, consistente en: “1. Lista de medios de comunicación de circulación local, regional y nacional impresos, radiofónicos, de televisión y portales de noticias en internet con los que se ha tenido acuerdo, contrato o convenio para la difusión de las acciones municipales de gobierno los años 2016, 2017 y 2018, respectivamente 2. Lista de montos, recursos o cantidades acordadas, contraídas y/o pagadas para la difusión de acciones municipales de gobierno a cada medio de comunicación de circulación local, regional y nacionales impreso, radiofónico, de televisión y portal de noticias en internet correspondientes a los años 2016, 2017 y 2018, respectivamente. “(sic), al respecto sírvase encontrar la respuesta emitida por el Servidor Público Habilitado de la Dirección de Administración, en el cual se detalla lo referente a su solicitud de información.</w:t>
      </w:r>
      <w:r w:rsidR="006649F4" w:rsidRPr="00397883">
        <w:rPr>
          <w:rFonts w:ascii="Palatino Linotype" w:hAnsi="Palatino Linotype" w:cs="Arial"/>
          <w:i/>
          <w:sz w:val="22"/>
          <w:szCs w:val="22"/>
        </w:rPr>
        <w:t>.</w:t>
      </w:r>
      <w:r w:rsidR="006F3522" w:rsidRPr="00397883">
        <w:rPr>
          <w:rFonts w:ascii="Palatino Linotype" w:hAnsi="Palatino Linotype" w:cs="Arial"/>
          <w:i/>
          <w:sz w:val="22"/>
          <w:szCs w:val="22"/>
        </w:rPr>
        <w:t>.</w:t>
      </w:r>
      <w:r w:rsidR="0008532C" w:rsidRPr="00397883">
        <w:rPr>
          <w:rFonts w:ascii="Palatino Linotype" w:hAnsi="Palatino Linotype" w:cs="Arial"/>
          <w:i/>
          <w:sz w:val="22"/>
          <w:szCs w:val="22"/>
        </w:rPr>
        <w:t>” (sic)</w:t>
      </w:r>
    </w:p>
    <w:p w:rsidR="00D33075" w:rsidRPr="00397883" w:rsidRDefault="0008532C" w:rsidP="000E34AF">
      <w:pPr>
        <w:spacing w:before="240" w:after="240" w:line="360" w:lineRule="auto"/>
        <w:ind w:right="49"/>
        <w:jc w:val="both"/>
        <w:rPr>
          <w:rFonts w:ascii="Palatino Linotype" w:hAnsi="Palatino Linotype" w:cs="Arial"/>
        </w:rPr>
      </w:pPr>
      <w:r w:rsidRPr="00397883">
        <w:rPr>
          <w:rFonts w:ascii="Palatino Linotype" w:hAnsi="Palatino Linotype" w:cs="Arial"/>
        </w:rPr>
        <w:t xml:space="preserve">El </w:t>
      </w:r>
      <w:r w:rsidRPr="00397883">
        <w:rPr>
          <w:rFonts w:ascii="Palatino Linotype" w:hAnsi="Palatino Linotype" w:cs="Arial"/>
          <w:b/>
        </w:rPr>
        <w:t>Sujeto Obligado</w:t>
      </w:r>
      <w:r w:rsidRPr="00397883">
        <w:rPr>
          <w:rFonts w:ascii="Palatino Linotype" w:hAnsi="Palatino Linotype" w:cs="Arial"/>
        </w:rPr>
        <w:t xml:space="preserve"> adjuntó</w:t>
      </w:r>
      <w:r w:rsidR="00733C9F" w:rsidRPr="00397883">
        <w:rPr>
          <w:rFonts w:ascii="Palatino Linotype" w:hAnsi="Palatino Linotype" w:cs="Arial"/>
        </w:rPr>
        <w:t xml:space="preserve"> </w:t>
      </w:r>
      <w:r w:rsidRPr="00397883">
        <w:rPr>
          <w:rFonts w:ascii="Palatino Linotype" w:hAnsi="Palatino Linotype" w:cs="Arial"/>
        </w:rPr>
        <w:t>los archivos</w:t>
      </w:r>
      <w:r w:rsidR="00742E2B" w:rsidRPr="00397883">
        <w:rPr>
          <w:rFonts w:ascii="Palatino Linotype" w:hAnsi="Palatino Linotype" w:cs="Arial"/>
        </w:rPr>
        <w:t>:</w:t>
      </w:r>
      <w:r w:rsidR="004F5FF0" w:rsidRPr="00397883">
        <w:rPr>
          <w:rFonts w:ascii="Palatino Linotype" w:hAnsi="Palatino Linotype" w:cs="Arial"/>
        </w:rPr>
        <w:t xml:space="preserve"> </w:t>
      </w:r>
    </w:p>
    <w:p w:rsidR="00F127C2" w:rsidRPr="00397883" w:rsidRDefault="005F44F4" w:rsidP="00311203">
      <w:pPr>
        <w:spacing w:before="240" w:after="240" w:line="360" w:lineRule="auto"/>
        <w:ind w:right="49"/>
        <w:jc w:val="both"/>
        <w:rPr>
          <w:rFonts w:ascii="Palatino Linotype" w:hAnsi="Palatino Linotype" w:cs="Arial"/>
          <w:i/>
        </w:rPr>
      </w:pPr>
      <w:r w:rsidRPr="00397883">
        <w:rPr>
          <w:rFonts w:ascii="Palatino Linotype" w:hAnsi="Palatino Linotype" w:cs="Arial"/>
        </w:rPr>
        <w:t>- “</w:t>
      </w:r>
      <w:r w:rsidR="009C18E0" w:rsidRPr="00397883">
        <w:rPr>
          <w:rFonts w:ascii="Palatino Linotype" w:hAnsi="Palatino Linotype" w:cs="Arial"/>
          <w:i/>
        </w:rPr>
        <w:t>Respuesta SPH Secretaría Técnica</w:t>
      </w:r>
      <w:r w:rsidRPr="00397883">
        <w:rPr>
          <w:rFonts w:ascii="Palatino Linotype" w:hAnsi="Palatino Linotype" w:cs="Arial"/>
          <w:i/>
        </w:rPr>
        <w:t>.pdf</w:t>
      </w:r>
      <w:r w:rsidRPr="00397883">
        <w:rPr>
          <w:rFonts w:ascii="Palatino Linotype" w:hAnsi="Palatino Linotype" w:cs="Arial"/>
        </w:rPr>
        <w:t>”</w:t>
      </w:r>
      <w:r w:rsidR="00311203" w:rsidRPr="00397883">
        <w:rPr>
          <w:rFonts w:ascii="Palatino Linotype" w:hAnsi="Palatino Linotype" w:cs="Arial"/>
        </w:rPr>
        <w:t>,</w:t>
      </w:r>
      <w:r w:rsidRPr="00397883">
        <w:rPr>
          <w:rFonts w:ascii="Palatino Linotype" w:hAnsi="Palatino Linotype" w:cs="Arial"/>
        </w:rPr>
        <w:t xml:space="preserve"> </w:t>
      </w:r>
      <w:r w:rsidR="00F127C2" w:rsidRPr="00397883">
        <w:rPr>
          <w:rFonts w:ascii="Palatino Linotype" w:hAnsi="Palatino Linotype" w:cs="Arial"/>
        </w:rPr>
        <w:t>que contiene el escrito mediante el cual el Titular de la Unidad de Transparencia</w:t>
      </w:r>
      <w:r w:rsidR="00076912" w:rsidRPr="00397883">
        <w:rPr>
          <w:rFonts w:ascii="Palatino Linotype" w:hAnsi="Palatino Linotype" w:cs="Arial"/>
        </w:rPr>
        <w:t xml:space="preserve"> del S</w:t>
      </w:r>
      <w:r w:rsidR="00F127C2" w:rsidRPr="00397883">
        <w:rPr>
          <w:rFonts w:ascii="Palatino Linotype" w:hAnsi="Palatino Linotype" w:cs="Arial"/>
        </w:rPr>
        <w:t xml:space="preserve">ujeto </w:t>
      </w:r>
      <w:r w:rsidR="00FD75A5" w:rsidRPr="00397883">
        <w:rPr>
          <w:rFonts w:ascii="Palatino Linotype" w:hAnsi="Palatino Linotype" w:cs="Arial"/>
        </w:rPr>
        <w:t>O</w:t>
      </w:r>
      <w:r w:rsidR="00F127C2" w:rsidRPr="00397883">
        <w:rPr>
          <w:rFonts w:ascii="Palatino Linotype" w:hAnsi="Palatino Linotype" w:cs="Arial"/>
        </w:rPr>
        <w:t xml:space="preserve">bligado </w:t>
      </w:r>
      <w:r w:rsidR="00FD75A5" w:rsidRPr="00397883">
        <w:rPr>
          <w:rFonts w:ascii="Palatino Linotype" w:hAnsi="Palatino Linotype" w:cs="Arial"/>
        </w:rPr>
        <w:t xml:space="preserve">informa que anexa la respuesta emitida por el Servidor Público Habilitado </w:t>
      </w:r>
      <w:r w:rsidR="00CC4BF5" w:rsidRPr="00397883">
        <w:rPr>
          <w:rFonts w:ascii="Palatino Linotype" w:hAnsi="Palatino Linotype" w:cs="Arial"/>
        </w:rPr>
        <w:t xml:space="preserve">de la Secretaría Técnica de Seguridad Pública dependiente de la Dirección de Seguridad Pública y Tránsito </w:t>
      </w:r>
      <w:r w:rsidR="009724BC" w:rsidRPr="00397883">
        <w:rPr>
          <w:rFonts w:ascii="Palatino Linotype" w:hAnsi="Palatino Linotype" w:cs="Arial"/>
        </w:rPr>
        <w:t>Municipal, en la que se detalla lo referente a su solicitud de información</w:t>
      </w:r>
      <w:r w:rsidR="000B44FF" w:rsidRPr="00397883">
        <w:rPr>
          <w:rFonts w:ascii="Palatino Linotype" w:hAnsi="Palatino Linotype" w:cs="Arial"/>
        </w:rPr>
        <w:t xml:space="preserve">; y el oficio número STCMSP/1007/2018 de fecha trece de septiembre del presente año, </w:t>
      </w:r>
      <w:r w:rsidR="003F6169" w:rsidRPr="00397883">
        <w:rPr>
          <w:rFonts w:ascii="Palatino Linotype" w:hAnsi="Palatino Linotype" w:cs="Arial"/>
        </w:rPr>
        <w:t>mediante el cual el Secretario Técnico de Seguridad P</w:t>
      </w:r>
      <w:r w:rsidR="00785195" w:rsidRPr="00397883">
        <w:rPr>
          <w:rFonts w:ascii="Palatino Linotype" w:hAnsi="Palatino Linotype" w:cs="Arial"/>
        </w:rPr>
        <w:t>ública, refiere</w:t>
      </w:r>
      <w:r w:rsidR="003F6169" w:rsidRPr="00397883">
        <w:rPr>
          <w:rFonts w:ascii="Palatino Linotype" w:hAnsi="Palatino Linotype" w:cs="Arial"/>
        </w:rPr>
        <w:t xml:space="preserve"> que </w:t>
      </w:r>
      <w:r w:rsidR="00785195" w:rsidRPr="00397883">
        <w:rPr>
          <w:rFonts w:ascii="Palatino Linotype" w:hAnsi="Palatino Linotype" w:cs="Arial"/>
          <w:i/>
        </w:rPr>
        <w:t xml:space="preserve">la información llevada a cabo con los RECURSOS FORTASEG 2018, en el eje estratégico </w:t>
      </w:r>
      <w:r w:rsidR="00785195" w:rsidRPr="00397883">
        <w:rPr>
          <w:rFonts w:ascii="Palatino Linotype" w:hAnsi="Palatino Linotype" w:cs="Arial"/>
          <w:i/>
        </w:rPr>
        <w:lastRenderedPageBreak/>
        <w:t>“Prevención Social de la Violencia y la Delincuencia con Participación Ciudadana”, fue adjudicación directa.</w:t>
      </w:r>
    </w:p>
    <w:p w:rsidR="00785195" w:rsidRPr="00397883" w:rsidRDefault="00371CEA" w:rsidP="00371CEA">
      <w:pPr>
        <w:spacing w:before="240" w:after="240" w:line="360" w:lineRule="auto"/>
        <w:ind w:right="49"/>
        <w:jc w:val="both"/>
        <w:rPr>
          <w:rFonts w:ascii="Palatino Linotype" w:hAnsi="Palatino Linotype" w:cs="Arial"/>
        </w:rPr>
      </w:pPr>
      <w:r w:rsidRPr="00397883">
        <w:rPr>
          <w:rFonts w:ascii="Palatino Linotype" w:hAnsi="Palatino Linotype" w:cs="Arial"/>
        </w:rPr>
        <w:t xml:space="preserve">- </w:t>
      </w:r>
      <w:r w:rsidRPr="00397883">
        <w:rPr>
          <w:rFonts w:ascii="Palatino Linotype" w:hAnsi="Palatino Linotype" w:cs="Arial"/>
          <w:i/>
        </w:rPr>
        <w:t>“</w:t>
      </w:r>
      <w:r w:rsidR="009B0DAC" w:rsidRPr="00397883">
        <w:rPr>
          <w:rFonts w:ascii="Palatino Linotype" w:hAnsi="Palatino Linotype" w:cs="Arial"/>
          <w:i/>
        </w:rPr>
        <w:t>Notificación a solicitante</w:t>
      </w:r>
      <w:r w:rsidRPr="00397883">
        <w:rPr>
          <w:rFonts w:ascii="Palatino Linotype" w:hAnsi="Palatino Linotype" w:cs="Arial"/>
          <w:i/>
        </w:rPr>
        <w:t>.pdf”,</w:t>
      </w:r>
      <w:r w:rsidRPr="00397883">
        <w:rPr>
          <w:rFonts w:ascii="Palatino Linotype" w:hAnsi="Palatino Linotype" w:cs="Arial"/>
        </w:rPr>
        <w:t xml:space="preserve"> que con</w:t>
      </w:r>
      <w:r w:rsidR="00785195" w:rsidRPr="00397883">
        <w:rPr>
          <w:rFonts w:ascii="Palatino Linotype" w:hAnsi="Palatino Linotype" w:cs="Arial"/>
        </w:rPr>
        <w:t>tiene los mismos documentos relacionados en el párrafo anterior.</w:t>
      </w:r>
    </w:p>
    <w:p w:rsidR="00362417" w:rsidRPr="00397883" w:rsidRDefault="006F3522" w:rsidP="00112434">
      <w:pPr>
        <w:spacing w:before="240" w:after="240" w:line="360" w:lineRule="auto"/>
        <w:ind w:right="49"/>
        <w:jc w:val="both"/>
        <w:rPr>
          <w:rFonts w:ascii="Palatino Linotype" w:hAnsi="Palatino Linotype" w:cs="Arial"/>
        </w:rPr>
      </w:pPr>
      <w:r w:rsidRPr="00397883">
        <w:rPr>
          <w:rFonts w:ascii="Palatino Linotype" w:hAnsi="Palatino Linotype" w:cs="Arial"/>
          <w:b/>
          <w:szCs w:val="28"/>
        </w:rPr>
        <w:t>3</w:t>
      </w:r>
      <w:r w:rsidR="009F7616" w:rsidRPr="00397883">
        <w:rPr>
          <w:rFonts w:ascii="Palatino Linotype" w:hAnsi="Palatino Linotype" w:cs="Arial"/>
          <w:b/>
          <w:szCs w:val="28"/>
        </w:rPr>
        <w:t xml:space="preserve">. </w:t>
      </w:r>
      <w:r w:rsidR="00122C3F" w:rsidRPr="00397883">
        <w:rPr>
          <w:rFonts w:ascii="Palatino Linotype" w:hAnsi="Palatino Linotype" w:cs="Arial"/>
          <w:b/>
          <w:szCs w:val="28"/>
        </w:rPr>
        <w:t>Interposición del recurso de revisión</w:t>
      </w:r>
      <w:r w:rsidR="009F7616" w:rsidRPr="00397883">
        <w:rPr>
          <w:rFonts w:ascii="Palatino Linotype" w:hAnsi="Palatino Linotype" w:cs="Arial"/>
          <w:b/>
          <w:szCs w:val="28"/>
        </w:rPr>
        <w:t>.</w:t>
      </w:r>
      <w:r w:rsidR="00362417" w:rsidRPr="00397883">
        <w:rPr>
          <w:rFonts w:ascii="Palatino Linotype" w:hAnsi="Palatino Linotype" w:cs="Arial"/>
          <w:b/>
        </w:rPr>
        <w:t xml:space="preserve"> </w:t>
      </w:r>
      <w:r w:rsidR="00993A3C" w:rsidRPr="00397883">
        <w:rPr>
          <w:rFonts w:ascii="Palatino Linotype" w:hAnsi="Palatino Linotype" w:cs="Arial"/>
        </w:rPr>
        <w:t xml:space="preserve">Inconforme con los términos de la respuesta emitida </w:t>
      </w:r>
      <w:r w:rsidR="009A1B0C" w:rsidRPr="00397883">
        <w:rPr>
          <w:rFonts w:ascii="Palatino Linotype" w:hAnsi="Palatino Linotype" w:cs="Arial"/>
        </w:rPr>
        <w:t xml:space="preserve">por parte del Sujeto Obligado, </w:t>
      </w:r>
      <w:r w:rsidR="00993A3C" w:rsidRPr="00397883">
        <w:rPr>
          <w:rFonts w:ascii="Palatino Linotype" w:hAnsi="Palatino Linotype" w:cs="Arial"/>
        </w:rPr>
        <w:t xml:space="preserve">el </w:t>
      </w:r>
      <w:r w:rsidR="009B0DAC" w:rsidRPr="00397883">
        <w:rPr>
          <w:rFonts w:ascii="Palatino Linotype" w:hAnsi="Palatino Linotype" w:cs="Arial"/>
          <w:b/>
        </w:rPr>
        <w:t>diecinueve de septiembre</w:t>
      </w:r>
      <w:r w:rsidR="00975733" w:rsidRPr="00397883">
        <w:rPr>
          <w:rFonts w:ascii="Palatino Linotype" w:hAnsi="Palatino Linotype" w:cs="Arial"/>
          <w:b/>
        </w:rPr>
        <w:t xml:space="preserve"> </w:t>
      </w:r>
      <w:r w:rsidR="00993A3C" w:rsidRPr="00397883">
        <w:rPr>
          <w:rFonts w:ascii="Palatino Linotype" w:hAnsi="Palatino Linotype" w:cs="Arial"/>
          <w:b/>
        </w:rPr>
        <w:t>de dos mil dieciocho</w:t>
      </w:r>
      <w:r w:rsidR="00993A3C" w:rsidRPr="00397883">
        <w:rPr>
          <w:rFonts w:ascii="Palatino Linotype" w:hAnsi="Palatino Linotype" w:cs="Arial"/>
        </w:rPr>
        <w:t xml:space="preserve"> </w:t>
      </w:r>
      <w:r w:rsidR="009B0DAC" w:rsidRPr="00397883">
        <w:rPr>
          <w:rFonts w:ascii="Palatino Linotype" w:hAnsi="Palatino Linotype" w:cs="Arial"/>
        </w:rPr>
        <w:t>el</w:t>
      </w:r>
      <w:r w:rsidR="00362417" w:rsidRPr="00397883">
        <w:rPr>
          <w:rFonts w:ascii="Palatino Linotype" w:hAnsi="Palatino Linotype" w:cs="Arial"/>
        </w:rPr>
        <w:t xml:space="preserve"> Recurrente interpuso el recurso de revisión a través del </w:t>
      </w:r>
      <w:r w:rsidR="00362417" w:rsidRPr="00397883">
        <w:rPr>
          <w:rFonts w:ascii="Palatino Linotype" w:hAnsi="Palatino Linotype" w:cs="Arial"/>
          <w:b/>
        </w:rPr>
        <w:t xml:space="preserve">SAIMEX, </w:t>
      </w:r>
      <w:r w:rsidR="00362417" w:rsidRPr="00397883">
        <w:rPr>
          <w:rFonts w:ascii="Palatino Linotype" w:hAnsi="Palatino Linotype" w:cs="Arial"/>
        </w:rPr>
        <w:t xml:space="preserve"> en donde se manifestó de la siguiente manera:</w:t>
      </w:r>
    </w:p>
    <w:p w:rsidR="00335DA7" w:rsidRPr="00397883" w:rsidRDefault="00623511" w:rsidP="0088137A">
      <w:pPr>
        <w:spacing w:line="360" w:lineRule="auto"/>
        <w:jc w:val="both"/>
        <w:rPr>
          <w:rFonts w:ascii="Palatino Linotype" w:hAnsi="Palatino Linotype" w:cs="Arial"/>
          <w:b/>
        </w:rPr>
      </w:pPr>
      <w:r w:rsidRPr="00397883">
        <w:rPr>
          <w:rFonts w:ascii="Palatino Linotype" w:hAnsi="Palatino Linotype" w:cs="Arial"/>
          <w:b/>
        </w:rPr>
        <w:t>A</w:t>
      </w:r>
      <w:r w:rsidR="00335DA7" w:rsidRPr="00397883">
        <w:rPr>
          <w:rFonts w:ascii="Palatino Linotype" w:hAnsi="Palatino Linotype" w:cs="Arial"/>
          <w:b/>
        </w:rPr>
        <w:t>cto impugnado</w:t>
      </w:r>
      <w:r w:rsidR="00E71314" w:rsidRPr="00397883">
        <w:rPr>
          <w:rFonts w:ascii="Palatino Linotype" w:hAnsi="Palatino Linotype" w:cs="Arial"/>
          <w:b/>
        </w:rPr>
        <w:t xml:space="preserve">: </w:t>
      </w:r>
    </w:p>
    <w:p w:rsidR="00BB36C1" w:rsidRPr="00397883" w:rsidRDefault="00BB36C1" w:rsidP="0088137A">
      <w:pPr>
        <w:spacing w:line="360" w:lineRule="auto"/>
        <w:ind w:left="851" w:right="900"/>
        <w:jc w:val="both"/>
        <w:rPr>
          <w:rFonts w:ascii="Palatino Linotype" w:hAnsi="Palatino Linotype" w:cs="Arial"/>
          <w:i/>
          <w:sz w:val="2"/>
          <w:szCs w:val="22"/>
          <w:lang w:eastAsia="es-MX"/>
        </w:rPr>
      </w:pPr>
    </w:p>
    <w:p w:rsidR="00297161" w:rsidRPr="00397883" w:rsidRDefault="00297161" w:rsidP="003919FD">
      <w:pPr>
        <w:ind w:left="851" w:right="900"/>
        <w:jc w:val="both"/>
        <w:rPr>
          <w:rFonts w:ascii="Palatino Linotype" w:hAnsi="Palatino Linotype"/>
          <w:i/>
          <w:sz w:val="22"/>
          <w:szCs w:val="22"/>
          <w:lang w:val="es-MX" w:eastAsia="es-MX"/>
        </w:rPr>
      </w:pPr>
      <w:r w:rsidRPr="00397883">
        <w:rPr>
          <w:rFonts w:ascii="Palatino Linotype" w:hAnsi="Palatino Linotype" w:cs="Arial"/>
          <w:i/>
          <w:sz w:val="22"/>
          <w:szCs w:val="22"/>
          <w:lang w:eastAsia="es-MX"/>
        </w:rPr>
        <w:t>“</w:t>
      </w:r>
      <w:r w:rsidR="009B0DAC" w:rsidRPr="00397883">
        <w:rPr>
          <w:rFonts w:ascii="Palatino Linotype" w:hAnsi="Palatino Linotype" w:cs="Arial"/>
          <w:i/>
          <w:sz w:val="22"/>
          <w:szCs w:val="22"/>
          <w:lang w:eastAsia="es-MX"/>
        </w:rPr>
        <w:t>La respuesta proporcionada por el sujeto obligado a mi folio 00180/CHALCO/IP/2018, no corresponde a lo solicitado, inclusive el sujeto obligado menciona en su escrito que da respuesta al folio 00177/CHALCO/IP/2018, por lo que existe un error de respuesta por el sujeto obligado al proporcionar información incorrecta a lo solicitado.</w:t>
      </w:r>
      <w:r w:rsidR="00501EC4" w:rsidRPr="00397883">
        <w:rPr>
          <w:rFonts w:ascii="Palatino Linotype" w:hAnsi="Palatino Linotype"/>
          <w:i/>
          <w:sz w:val="22"/>
          <w:szCs w:val="22"/>
          <w:lang w:val="es-MX" w:eastAsia="es-MX"/>
        </w:rPr>
        <w:t>”</w:t>
      </w:r>
      <w:r w:rsidR="00C35B78" w:rsidRPr="00397883">
        <w:rPr>
          <w:rFonts w:ascii="Palatino Linotype" w:hAnsi="Palatino Linotype" w:cs="Arial"/>
          <w:i/>
          <w:sz w:val="22"/>
          <w:szCs w:val="22"/>
          <w:lang w:eastAsia="es-MX"/>
        </w:rPr>
        <w:t xml:space="preserve"> (</w:t>
      </w:r>
      <w:r w:rsidR="00B63D2E" w:rsidRPr="00397883">
        <w:rPr>
          <w:rFonts w:ascii="Palatino Linotype" w:hAnsi="Palatino Linotype" w:cs="Arial"/>
          <w:i/>
          <w:sz w:val="22"/>
          <w:szCs w:val="22"/>
          <w:lang w:eastAsia="es-MX"/>
        </w:rPr>
        <w:t>s</w:t>
      </w:r>
      <w:r w:rsidR="00754AFA" w:rsidRPr="00397883">
        <w:rPr>
          <w:rFonts w:ascii="Palatino Linotype" w:hAnsi="Palatino Linotype" w:cs="Arial"/>
          <w:i/>
          <w:sz w:val="22"/>
          <w:szCs w:val="22"/>
          <w:lang w:eastAsia="es-MX"/>
        </w:rPr>
        <w:t>ic)</w:t>
      </w:r>
    </w:p>
    <w:p w:rsidR="00501EC4" w:rsidRPr="00397883" w:rsidRDefault="00501EC4" w:rsidP="0088137A">
      <w:pPr>
        <w:spacing w:line="360" w:lineRule="auto"/>
        <w:jc w:val="both"/>
        <w:rPr>
          <w:rFonts w:ascii="Palatino Linotype" w:hAnsi="Palatino Linotype"/>
          <w:sz w:val="2"/>
          <w:lang w:val="es-MX" w:eastAsia="es-MX"/>
        </w:rPr>
      </w:pPr>
    </w:p>
    <w:p w:rsidR="00B63D2E" w:rsidRPr="00397883" w:rsidRDefault="00B63D2E" w:rsidP="0088137A">
      <w:pPr>
        <w:spacing w:line="360" w:lineRule="auto"/>
        <w:jc w:val="both"/>
        <w:rPr>
          <w:rFonts w:ascii="Palatino Linotype" w:hAnsi="Palatino Linotype" w:cs="Arial"/>
          <w:b/>
          <w:sz w:val="14"/>
        </w:rPr>
      </w:pPr>
    </w:p>
    <w:p w:rsidR="00297161" w:rsidRPr="00397883" w:rsidRDefault="001F1E4F" w:rsidP="0088137A">
      <w:pPr>
        <w:spacing w:line="360" w:lineRule="auto"/>
        <w:jc w:val="both"/>
        <w:rPr>
          <w:rFonts w:ascii="Palatino Linotype" w:hAnsi="Palatino Linotype" w:cs="Arial"/>
        </w:rPr>
      </w:pPr>
      <w:r w:rsidRPr="00397883">
        <w:rPr>
          <w:rFonts w:ascii="Palatino Linotype" w:hAnsi="Palatino Linotype" w:cs="Arial"/>
          <w:b/>
        </w:rPr>
        <w:t xml:space="preserve">Y </w:t>
      </w:r>
      <w:r w:rsidR="0083770F" w:rsidRPr="00397883">
        <w:rPr>
          <w:rFonts w:ascii="Palatino Linotype" w:hAnsi="Palatino Linotype" w:cs="Arial"/>
          <w:b/>
        </w:rPr>
        <w:t xml:space="preserve"> </w:t>
      </w:r>
      <w:r w:rsidRPr="00397883">
        <w:rPr>
          <w:rFonts w:ascii="Palatino Linotype" w:hAnsi="Palatino Linotype" w:cs="Arial"/>
          <w:b/>
        </w:rPr>
        <w:t>R</w:t>
      </w:r>
      <w:r w:rsidR="0054779A" w:rsidRPr="00397883">
        <w:rPr>
          <w:rFonts w:ascii="Palatino Linotype" w:hAnsi="Palatino Linotype" w:cs="Arial"/>
          <w:b/>
        </w:rPr>
        <w:t>azones o motivos de inconformidad</w:t>
      </w:r>
      <w:r w:rsidR="0083770F" w:rsidRPr="00397883">
        <w:rPr>
          <w:rFonts w:ascii="Palatino Linotype" w:hAnsi="Palatino Linotype" w:cs="Arial"/>
        </w:rPr>
        <w:t>:</w:t>
      </w:r>
    </w:p>
    <w:p w:rsidR="000C096A" w:rsidRPr="00397883" w:rsidRDefault="000C096A" w:rsidP="0088137A">
      <w:pPr>
        <w:spacing w:line="360" w:lineRule="auto"/>
        <w:jc w:val="both"/>
        <w:rPr>
          <w:rFonts w:ascii="Palatino Linotype" w:hAnsi="Palatino Linotype" w:cs="Arial"/>
          <w:sz w:val="2"/>
        </w:rPr>
      </w:pPr>
    </w:p>
    <w:p w:rsidR="00297161" w:rsidRPr="00397883" w:rsidRDefault="001F1E4F" w:rsidP="003919FD">
      <w:pPr>
        <w:ind w:left="851" w:right="900"/>
        <w:jc w:val="both"/>
        <w:rPr>
          <w:rFonts w:ascii="Palatino Linotype" w:hAnsi="Palatino Linotype"/>
          <w:i/>
          <w:sz w:val="22"/>
          <w:szCs w:val="22"/>
          <w:lang w:val="es-MX" w:eastAsia="es-MX"/>
        </w:rPr>
      </w:pPr>
      <w:r w:rsidRPr="00397883">
        <w:rPr>
          <w:rFonts w:ascii="Palatino Linotype" w:hAnsi="Palatino Linotype" w:cs="Arial"/>
          <w:i/>
          <w:sz w:val="22"/>
          <w:szCs w:val="22"/>
          <w:lang w:eastAsia="es-MX"/>
        </w:rPr>
        <w:t xml:space="preserve"> </w:t>
      </w:r>
      <w:r w:rsidR="00297161" w:rsidRPr="00397883">
        <w:rPr>
          <w:rFonts w:ascii="Palatino Linotype" w:hAnsi="Palatino Linotype" w:cs="Arial"/>
          <w:i/>
          <w:sz w:val="22"/>
          <w:szCs w:val="22"/>
          <w:lang w:eastAsia="es-MX"/>
        </w:rPr>
        <w:t>“</w:t>
      </w:r>
      <w:r w:rsidR="009B0DAC" w:rsidRPr="00397883">
        <w:rPr>
          <w:rFonts w:ascii="Palatino Linotype" w:hAnsi="Palatino Linotype"/>
          <w:i/>
          <w:sz w:val="22"/>
          <w:szCs w:val="22"/>
          <w:lang w:val="es-MX" w:eastAsia="es-MX"/>
        </w:rPr>
        <w:t>Con fundamento en el artículo 179 fracción VI de la Ley de Transparencia y Acceso a la Información Pública del Estado de México y Municipios, solicito que el sujeto obligado brinde la respuesta correcta a lo que se le solicitó mediante folio 00180/CHALCO/IP/2018, ya que lo proporcionado corresponde a a la solicitud de otro ciudadano</w:t>
      </w:r>
      <w:r w:rsidR="00F34A73" w:rsidRPr="00397883">
        <w:rPr>
          <w:rFonts w:ascii="Palatino Linotype" w:hAnsi="Palatino Linotype"/>
          <w:i/>
          <w:sz w:val="22"/>
          <w:szCs w:val="22"/>
          <w:lang w:val="es-MX" w:eastAsia="es-MX"/>
        </w:rPr>
        <w:t>.</w:t>
      </w:r>
      <w:r w:rsidR="00222777" w:rsidRPr="00397883">
        <w:rPr>
          <w:rFonts w:ascii="Palatino Linotype" w:hAnsi="Palatino Linotype"/>
          <w:i/>
          <w:sz w:val="22"/>
          <w:szCs w:val="22"/>
        </w:rPr>
        <w:t xml:space="preserve">” </w:t>
      </w:r>
      <w:r w:rsidR="00B63D2E" w:rsidRPr="00397883">
        <w:rPr>
          <w:rFonts w:ascii="Palatino Linotype" w:hAnsi="Palatino Linotype" w:cs="Arial"/>
          <w:i/>
          <w:sz w:val="22"/>
          <w:szCs w:val="22"/>
          <w:lang w:eastAsia="es-MX"/>
        </w:rPr>
        <w:t>(s</w:t>
      </w:r>
      <w:r w:rsidR="00D425F6" w:rsidRPr="00397883">
        <w:rPr>
          <w:rFonts w:ascii="Palatino Linotype" w:hAnsi="Palatino Linotype" w:cs="Arial"/>
          <w:i/>
          <w:sz w:val="22"/>
          <w:szCs w:val="22"/>
          <w:lang w:eastAsia="es-MX"/>
        </w:rPr>
        <w:t>ic)</w:t>
      </w:r>
    </w:p>
    <w:p w:rsidR="008F4063" w:rsidRPr="00397883" w:rsidRDefault="00754AFA" w:rsidP="003375C9">
      <w:pPr>
        <w:spacing w:before="240" w:after="240" w:line="360" w:lineRule="auto"/>
        <w:ind w:right="51"/>
        <w:jc w:val="both"/>
        <w:rPr>
          <w:rFonts w:ascii="Palatino Linotype" w:eastAsiaTheme="minorEastAsia" w:hAnsi="Palatino Linotype" w:cs="Calibri"/>
          <w:i/>
          <w:sz w:val="22"/>
          <w:szCs w:val="22"/>
          <w:lang w:val="es-MX"/>
        </w:rPr>
      </w:pPr>
      <w:r w:rsidRPr="00397883">
        <w:rPr>
          <w:rFonts w:ascii="Palatino Linotype" w:hAnsi="Palatino Linotype" w:cs="Arial"/>
          <w:b/>
          <w:lang w:eastAsia="es-MX"/>
        </w:rPr>
        <w:t xml:space="preserve">Anexos: </w:t>
      </w:r>
      <w:r w:rsidR="003577FB" w:rsidRPr="00397883">
        <w:rPr>
          <w:rFonts w:ascii="Palatino Linotype" w:hAnsi="Palatino Linotype" w:cs="Arial"/>
          <w:lang w:eastAsia="es-MX"/>
        </w:rPr>
        <w:t>El</w:t>
      </w:r>
      <w:r w:rsidR="00E51D4C" w:rsidRPr="00397883">
        <w:rPr>
          <w:rFonts w:ascii="Palatino Linotype" w:hAnsi="Palatino Linotype" w:cs="Arial"/>
          <w:lang w:eastAsia="es-MX"/>
        </w:rPr>
        <w:t xml:space="preserve"> Recurrente</w:t>
      </w:r>
      <w:r w:rsidR="00501EC4" w:rsidRPr="00397883">
        <w:rPr>
          <w:rFonts w:ascii="Palatino Linotype" w:hAnsi="Palatino Linotype" w:cs="Arial"/>
          <w:lang w:eastAsia="es-MX"/>
        </w:rPr>
        <w:t xml:space="preserve"> </w:t>
      </w:r>
      <w:r w:rsidR="00C97118" w:rsidRPr="00397883">
        <w:rPr>
          <w:rFonts w:ascii="Palatino Linotype" w:hAnsi="Palatino Linotype" w:cs="Arial"/>
          <w:lang w:eastAsia="es-MX"/>
        </w:rPr>
        <w:t xml:space="preserve">no </w:t>
      </w:r>
      <w:r w:rsidR="002C7087" w:rsidRPr="00397883">
        <w:rPr>
          <w:rFonts w:ascii="Palatino Linotype" w:hAnsi="Palatino Linotype" w:cs="Arial"/>
          <w:lang w:eastAsia="es-MX"/>
        </w:rPr>
        <w:t>adjuntó</w:t>
      </w:r>
      <w:r w:rsidR="00037904" w:rsidRPr="00397883">
        <w:rPr>
          <w:rFonts w:ascii="Palatino Linotype" w:hAnsi="Palatino Linotype" w:cs="Arial"/>
          <w:lang w:eastAsia="es-MX"/>
        </w:rPr>
        <w:t xml:space="preserve"> archivos</w:t>
      </w:r>
      <w:r w:rsidR="00C97118" w:rsidRPr="00397883">
        <w:rPr>
          <w:rFonts w:ascii="Palatino Linotype" w:hAnsi="Palatino Linotype" w:cs="Arial"/>
          <w:lang w:eastAsia="es-MX"/>
        </w:rPr>
        <w:t xml:space="preserve">. </w:t>
      </w:r>
    </w:p>
    <w:p w:rsidR="00060185" w:rsidRPr="00397883" w:rsidRDefault="006F3522" w:rsidP="00EE43FE">
      <w:pPr>
        <w:spacing w:before="240" w:after="240" w:line="360" w:lineRule="auto"/>
        <w:jc w:val="both"/>
        <w:rPr>
          <w:rFonts w:ascii="Palatino Linotype" w:hAnsi="Palatino Linotype"/>
        </w:rPr>
      </w:pPr>
      <w:r w:rsidRPr="00397883">
        <w:rPr>
          <w:rFonts w:ascii="Palatino Linotype" w:hAnsi="Palatino Linotype" w:cs="Arial"/>
          <w:b/>
        </w:rPr>
        <w:t>4</w:t>
      </w:r>
      <w:r w:rsidR="002426FE" w:rsidRPr="00397883">
        <w:rPr>
          <w:rFonts w:ascii="Palatino Linotype" w:hAnsi="Palatino Linotype" w:cs="Arial"/>
          <w:b/>
        </w:rPr>
        <w:t xml:space="preserve">. </w:t>
      </w:r>
      <w:r w:rsidR="002426FE" w:rsidRPr="00397883">
        <w:rPr>
          <w:rFonts w:ascii="Palatino Linotype" w:eastAsia="Calibri" w:hAnsi="Palatino Linotype" w:cs="Arial"/>
          <w:b/>
        </w:rPr>
        <w:t>Turno.</w:t>
      </w:r>
      <w:r w:rsidR="002426FE" w:rsidRPr="00397883">
        <w:rPr>
          <w:rFonts w:ascii="Palatino Linotype" w:eastAsia="Calibri" w:hAnsi="Palatino Linotype" w:cs="Arial"/>
          <w:b/>
          <w:sz w:val="28"/>
          <w:szCs w:val="28"/>
        </w:rPr>
        <w:t xml:space="preserve"> </w:t>
      </w:r>
      <w:r w:rsidR="00F5055E" w:rsidRPr="00397883">
        <w:rPr>
          <w:rFonts w:ascii="Palatino Linotype" w:eastAsia="Calibri" w:hAnsi="Palatino Linotype" w:cs="Arial"/>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w:t>
      </w:r>
      <w:r w:rsidR="00F5055E" w:rsidRPr="00397883">
        <w:rPr>
          <w:rFonts w:ascii="Palatino Linotype" w:eastAsia="Calibri" w:hAnsi="Palatino Linotype" w:cs="Arial"/>
        </w:rPr>
        <w:lastRenderedPageBreak/>
        <w:t xml:space="preserve">del Estado de México y Municipios, </w:t>
      </w:r>
      <w:r w:rsidR="00F5055E" w:rsidRPr="00397883">
        <w:rPr>
          <w:rFonts w:ascii="Palatino Linotype" w:hAnsi="Palatino Linotype" w:cs="Arial"/>
        </w:rPr>
        <w:t>al</w:t>
      </w:r>
      <w:r w:rsidR="00F5055E" w:rsidRPr="00397883">
        <w:rPr>
          <w:rFonts w:ascii="Palatino Linotype" w:eastAsia="Calibri" w:hAnsi="Palatino Linotype" w:cs="Arial"/>
        </w:rPr>
        <w:t xml:space="preserve"> Comisionado </w:t>
      </w:r>
      <w:r w:rsidR="00F5055E" w:rsidRPr="00397883">
        <w:rPr>
          <w:rFonts w:ascii="Palatino Linotype" w:eastAsia="Calibri" w:hAnsi="Palatino Linotype" w:cs="Arial"/>
          <w:b/>
        </w:rPr>
        <w:t>Javier Martínez Cruz</w:t>
      </w:r>
      <w:r w:rsidR="00F7007F" w:rsidRPr="00397883">
        <w:rPr>
          <w:rFonts w:ascii="Palatino Linotype" w:eastAsia="Calibri" w:hAnsi="Palatino Linotype" w:cs="Arial"/>
          <w:b/>
        </w:rPr>
        <w:t xml:space="preserve">, </w:t>
      </w:r>
      <w:r w:rsidR="00F7007F" w:rsidRPr="00397883">
        <w:rPr>
          <w:rFonts w:ascii="Palatino Linotype" w:hAnsi="Palatino Linotype"/>
        </w:rPr>
        <w:t>a efecto de que analizara sobre su admisión o su desechamiento.</w:t>
      </w:r>
    </w:p>
    <w:p w:rsidR="002E0D1C" w:rsidRPr="00397883" w:rsidRDefault="006F3522" w:rsidP="00EE43FE">
      <w:pPr>
        <w:spacing w:before="240" w:after="240" w:line="360" w:lineRule="auto"/>
        <w:jc w:val="both"/>
        <w:rPr>
          <w:rFonts w:ascii="Palatino Linotype" w:hAnsi="Palatino Linotype" w:cs="Arial"/>
        </w:rPr>
      </w:pPr>
      <w:r w:rsidRPr="00397883">
        <w:rPr>
          <w:rFonts w:ascii="Palatino Linotype" w:hAnsi="Palatino Linotype" w:cs="Arial"/>
          <w:b/>
        </w:rPr>
        <w:t>5</w:t>
      </w:r>
      <w:r w:rsidR="00F5055E" w:rsidRPr="00397883">
        <w:rPr>
          <w:rFonts w:ascii="Palatino Linotype" w:hAnsi="Palatino Linotype" w:cs="Arial"/>
          <w:b/>
        </w:rPr>
        <w:t>.</w:t>
      </w:r>
      <w:r w:rsidR="00F5055E" w:rsidRPr="00397883">
        <w:rPr>
          <w:rFonts w:ascii="Palatino Linotype" w:hAnsi="Palatino Linotype" w:cs="Arial"/>
          <w:b/>
          <w:i/>
        </w:rPr>
        <w:t xml:space="preserve"> </w:t>
      </w:r>
      <w:r w:rsidR="00F5055E" w:rsidRPr="00397883">
        <w:rPr>
          <w:rFonts w:ascii="Palatino Linotype" w:hAnsi="Palatino Linotype" w:cs="Arial"/>
          <w:b/>
        </w:rPr>
        <w:t>Admisión del Recurso</w:t>
      </w:r>
      <w:r w:rsidR="00F7007F" w:rsidRPr="00397883">
        <w:rPr>
          <w:rFonts w:ascii="Palatino Linotype" w:hAnsi="Palatino Linotype" w:cs="Arial"/>
          <w:b/>
        </w:rPr>
        <w:t xml:space="preserve"> de revisión</w:t>
      </w:r>
      <w:r w:rsidR="00F5055E" w:rsidRPr="00397883">
        <w:rPr>
          <w:rFonts w:ascii="Palatino Linotype" w:hAnsi="Palatino Linotype" w:cs="Arial"/>
          <w:b/>
        </w:rPr>
        <w:t>.</w:t>
      </w:r>
      <w:r w:rsidR="00F5055E" w:rsidRPr="00397883">
        <w:rPr>
          <w:rFonts w:ascii="Palatino Linotype" w:hAnsi="Palatino Linotype" w:cs="Arial"/>
          <w:sz w:val="28"/>
          <w:szCs w:val="28"/>
        </w:rPr>
        <w:t xml:space="preserve"> </w:t>
      </w:r>
      <w:r w:rsidR="00C03E00" w:rsidRPr="00397883">
        <w:rPr>
          <w:rFonts w:ascii="Palatino Linotype" w:hAnsi="Palatino Linotype" w:cs="Arial"/>
          <w:szCs w:val="28"/>
        </w:rPr>
        <w:t>Con</w:t>
      </w:r>
      <w:r w:rsidR="00707B32" w:rsidRPr="00397883">
        <w:rPr>
          <w:rFonts w:ascii="Palatino Linotype" w:hAnsi="Palatino Linotype" w:cs="Arial"/>
        </w:rPr>
        <w:t xml:space="preserve"> fecha</w:t>
      </w:r>
      <w:r w:rsidR="00F5055E" w:rsidRPr="00397883">
        <w:rPr>
          <w:rFonts w:ascii="Palatino Linotype" w:hAnsi="Palatino Linotype" w:cs="Arial"/>
          <w:b/>
        </w:rPr>
        <w:t xml:space="preserve"> </w:t>
      </w:r>
      <w:r w:rsidR="009A0381" w:rsidRPr="00397883">
        <w:rPr>
          <w:rFonts w:ascii="Palatino Linotype" w:hAnsi="Palatino Linotype" w:cs="Arial"/>
          <w:b/>
        </w:rPr>
        <w:t>veint</w:t>
      </w:r>
      <w:r w:rsidR="00785195" w:rsidRPr="00397883">
        <w:rPr>
          <w:rFonts w:ascii="Palatino Linotype" w:hAnsi="Palatino Linotype" w:cs="Arial"/>
          <w:b/>
        </w:rPr>
        <w:t xml:space="preserve">icinco </w:t>
      </w:r>
      <w:r w:rsidR="009E283D" w:rsidRPr="00397883">
        <w:rPr>
          <w:rFonts w:ascii="Palatino Linotype" w:hAnsi="Palatino Linotype" w:cs="Arial"/>
          <w:b/>
        </w:rPr>
        <w:t xml:space="preserve">de </w:t>
      </w:r>
      <w:r w:rsidR="00785195" w:rsidRPr="00397883">
        <w:rPr>
          <w:rFonts w:ascii="Palatino Linotype" w:hAnsi="Palatino Linotype" w:cs="Arial"/>
          <w:b/>
        </w:rPr>
        <w:t>septiembre</w:t>
      </w:r>
      <w:r w:rsidR="00F7007F" w:rsidRPr="00397883">
        <w:rPr>
          <w:rFonts w:ascii="Palatino Linotype" w:hAnsi="Palatino Linotype" w:cs="Arial"/>
          <w:b/>
        </w:rPr>
        <w:t xml:space="preserve"> </w:t>
      </w:r>
      <w:r w:rsidR="00F5055E" w:rsidRPr="00397883">
        <w:rPr>
          <w:rFonts w:ascii="Palatino Linotype" w:hAnsi="Palatino Linotype" w:cs="Arial"/>
          <w:b/>
        </w:rPr>
        <w:t>de dos mil dieci</w:t>
      </w:r>
      <w:r w:rsidR="00F7007F" w:rsidRPr="00397883">
        <w:rPr>
          <w:rFonts w:ascii="Palatino Linotype" w:hAnsi="Palatino Linotype" w:cs="Arial"/>
          <w:b/>
        </w:rPr>
        <w:t xml:space="preserve">ocho, </w:t>
      </w:r>
      <w:r w:rsidR="00F7007F" w:rsidRPr="00397883">
        <w:rPr>
          <w:rFonts w:ascii="Palatino Linotype" w:hAnsi="Palatino Linotype" w:cs="Arial"/>
        </w:rPr>
        <w:t>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Sujeto Obligado presentara su informe justificado.</w:t>
      </w:r>
    </w:p>
    <w:p w:rsidR="00785195" w:rsidRPr="00397883" w:rsidRDefault="006F3522" w:rsidP="004D16E0">
      <w:pPr>
        <w:widowControl w:val="0"/>
        <w:autoSpaceDE w:val="0"/>
        <w:autoSpaceDN w:val="0"/>
        <w:adjustRightInd w:val="0"/>
        <w:spacing w:before="240" w:after="240" w:line="360" w:lineRule="auto"/>
        <w:jc w:val="both"/>
        <w:rPr>
          <w:rFonts w:ascii="Palatino Linotype" w:eastAsia="Calibri" w:hAnsi="Palatino Linotype" w:cs="Arial"/>
          <w:lang w:val="es-MX" w:eastAsia="en-US"/>
        </w:rPr>
      </w:pPr>
      <w:r w:rsidRPr="00397883">
        <w:rPr>
          <w:rFonts w:ascii="Palatino Linotype" w:hAnsi="Palatino Linotype" w:cs="Arial"/>
          <w:b/>
        </w:rPr>
        <w:t>6</w:t>
      </w:r>
      <w:r w:rsidR="004946EA" w:rsidRPr="00397883">
        <w:rPr>
          <w:rFonts w:ascii="Palatino Linotype" w:hAnsi="Palatino Linotype" w:cs="Arial"/>
          <w:b/>
        </w:rPr>
        <w:t xml:space="preserve">. </w:t>
      </w:r>
      <w:r w:rsidR="00ED7CEC" w:rsidRPr="00397883">
        <w:rPr>
          <w:rFonts w:ascii="Palatino Linotype" w:hAnsi="Palatino Linotype" w:cs="Arial"/>
          <w:b/>
        </w:rPr>
        <w:t>Manifestaciones</w:t>
      </w:r>
      <w:r w:rsidR="00934831" w:rsidRPr="00397883">
        <w:rPr>
          <w:rFonts w:ascii="Palatino Linotype" w:hAnsi="Palatino Linotype" w:cs="Arial"/>
        </w:rPr>
        <w:t>.</w:t>
      </w:r>
      <w:r w:rsidR="000D2AC1" w:rsidRPr="00397883">
        <w:rPr>
          <w:rFonts w:ascii="Palatino Linotype" w:hAnsi="Palatino Linotype" w:cs="Arial"/>
          <w:sz w:val="28"/>
        </w:rPr>
        <w:t xml:space="preserve"> </w:t>
      </w:r>
      <w:r w:rsidR="004D16E0" w:rsidRPr="00397883">
        <w:rPr>
          <w:rFonts w:ascii="Palatino Linotype" w:hAnsi="Palatino Linotype" w:cs="Arial"/>
        </w:rPr>
        <w:t xml:space="preserve">Con fecha </w:t>
      </w:r>
      <w:r w:rsidR="00A00C98" w:rsidRPr="00397883">
        <w:rPr>
          <w:rFonts w:ascii="Palatino Linotype" w:hAnsi="Palatino Linotype" w:cs="Arial"/>
          <w:b/>
        </w:rPr>
        <w:t>veinti</w:t>
      </w:r>
      <w:r w:rsidR="00785195" w:rsidRPr="00397883">
        <w:rPr>
          <w:rFonts w:ascii="Palatino Linotype" w:hAnsi="Palatino Linotype" w:cs="Arial"/>
          <w:b/>
        </w:rPr>
        <w:t>cinco</w:t>
      </w:r>
      <w:r w:rsidR="004D16E0" w:rsidRPr="00397883">
        <w:rPr>
          <w:rFonts w:ascii="Palatino Linotype" w:hAnsi="Palatino Linotype" w:cs="Arial"/>
          <w:b/>
        </w:rPr>
        <w:t xml:space="preserve"> de </w:t>
      </w:r>
      <w:r w:rsidR="00785195" w:rsidRPr="00397883">
        <w:rPr>
          <w:rFonts w:ascii="Palatino Linotype" w:hAnsi="Palatino Linotype" w:cs="Arial"/>
          <w:b/>
        </w:rPr>
        <w:t xml:space="preserve">septiembre </w:t>
      </w:r>
      <w:r w:rsidR="004D16E0" w:rsidRPr="00397883">
        <w:rPr>
          <w:rFonts w:ascii="Palatino Linotype" w:hAnsi="Palatino Linotype" w:cs="Arial"/>
          <w:b/>
        </w:rPr>
        <w:t xml:space="preserve">de dos mil dieciocho </w:t>
      </w:r>
      <w:r w:rsidR="004D16E0" w:rsidRPr="00397883">
        <w:rPr>
          <w:rFonts w:ascii="Palatino Linotype" w:hAnsi="Palatino Linotype" w:cs="Arial"/>
        </w:rPr>
        <w:t>el Sujeto Obligado envió a través de SAIMEX, su Informe Justificado</w:t>
      </w:r>
      <w:r w:rsidR="005A0A08" w:rsidRPr="00397883">
        <w:rPr>
          <w:rFonts w:ascii="Palatino Linotype" w:hAnsi="Palatino Linotype" w:cs="Arial"/>
        </w:rPr>
        <w:t xml:space="preserve"> a través del cual, </w:t>
      </w:r>
      <w:r w:rsidR="004D16E0" w:rsidRPr="00397883">
        <w:rPr>
          <w:rFonts w:ascii="Palatino Linotype" w:eastAsia="Calibri" w:hAnsi="Palatino Linotype" w:cs="Arial"/>
          <w:lang w:val="es-MX" w:eastAsia="en-US"/>
        </w:rPr>
        <w:t>con relación al acto impugnado</w:t>
      </w:r>
      <w:r w:rsidR="00785195" w:rsidRPr="00397883">
        <w:rPr>
          <w:rFonts w:ascii="Palatino Linotype" w:eastAsia="Calibri" w:hAnsi="Palatino Linotype" w:cs="Arial"/>
          <w:lang w:val="es-MX" w:eastAsia="en-US"/>
        </w:rPr>
        <w:t xml:space="preserve"> y motivos de inconformidad de</w:t>
      </w:r>
      <w:r w:rsidR="005A0A08" w:rsidRPr="00397883">
        <w:rPr>
          <w:rFonts w:ascii="Palatino Linotype" w:eastAsia="Calibri" w:hAnsi="Palatino Linotype" w:cs="Arial"/>
          <w:lang w:val="es-MX" w:eastAsia="en-US"/>
        </w:rPr>
        <w:t>l</w:t>
      </w:r>
      <w:r w:rsidR="004D16E0" w:rsidRPr="00397883">
        <w:rPr>
          <w:rFonts w:ascii="Palatino Linotype" w:eastAsia="Calibri" w:hAnsi="Palatino Linotype" w:cs="Arial"/>
          <w:lang w:val="es-MX" w:eastAsia="en-US"/>
        </w:rPr>
        <w:t xml:space="preserve"> Recurrente manifestó</w:t>
      </w:r>
      <w:r w:rsidR="00C96747" w:rsidRPr="00397883">
        <w:rPr>
          <w:rFonts w:ascii="Palatino Linotype" w:eastAsia="Calibri" w:hAnsi="Palatino Linotype" w:cs="Arial"/>
          <w:lang w:val="es-MX" w:eastAsia="en-US"/>
        </w:rPr>
        <w:t xml:space="preserve"> sustancialmente que por un error involuntario se plasmó el texto de notificación del folio 00177/CHALCO/IP/2018, sin embargo, la respuesta otorgada era correcta, como se comprueba en los documentos que se anexaron de manera digital vía SAIMEX, en este sentido, al reiterar los términos de la respuesta emitida dicha información no se hizo del conocimiento del particular, en virtud de que no aportaba contenido novedoso que permitiera un mejor proveer.</w:t>
      </w:r>
    </w:p>
    <w:p w:rsidR="003B1E5A" w:rsidRPr="00397883" w:rsidRDefault="009A0381" w:rsidP="00575798">
      <w:pPr>
        <w:spacing w:before="240" w:after="240" w:line="360" w:lineRule="auto"/>
        <w:jc w:val="both"/>
        <w:rPr>
          <w:rFonts w:ascii="Palatino Linotype" w:hAnsi="Palatino Linotype" w:cs="Arial"/>
        </w:rPr>
      </w:pPr>
      <w:r w:rsidRPr="00397883">
        <w:rPr>
          <w:rFonts w:ascii="Palatino Linotype" w:hAnsi="Palatino Linotype" w:cs="Arial"/>
        </w:rPr>
        <w:t xml:space="preserve">Por su parte, </w:t>
      </w:r>
      <w:r w:rsidR="00C96747" w:rsidRPr="00397883">
        <w:rPr>
          <w:rFonts w:ascii="Palatino Linotype" w:hAnsi="Palatino Linotype" w:cs="Arial"/>
        </w:rPr>
        <w:t>el</w:t>
      </w:r>
      <w:r w:rsidR="00BD018D" w:rsidRPr="00397883">
        <w:rPr>
          <w:rFonts w:ascii="Palatino Linotype" w:hAnsi="Palatino Linotype" w:cs="Arial"/>
        </w:rPr>
        <w:t xml:space="preserve"> recurrente fue omis</w:t>
      </w:r>
      <w:r w:rsidR="00C96747" w:rsidRPr="00397883">
        <w:rPr>
          <w:rFonts w:ascii="Palatino Linotype" w:hAnsi="Palatino Linotype" w:cs="Arial"/>
        </w:rPr>
        <w:t>o</w:t>
      </w:r>
      <w:r w:rsidR="003B1E5A" w:rsidRPr="00397883">
        <w:rPr>
          <w:rFonts w:ascii="Palatino Linotype" w:hAnsi="Palatino Linotype" w:cs="Arial"/>
        </w:rPr>
        <w:t xml:space="preserve"> en expresar alegato alguno y ofrecer pruebas en el plazo establecido para tal efecto.</w:t>
      </w:r>
    </w:p>
    <w:p w:rsidR="003B786E" w:rsidRPr="00397883" w:rsidRDefault="006F3522" w:rsidP="003B786E">
      <w:pPr>
        <w:widowControl w:val="0"/>
        <w:autoSpaceDE w:val="0"/>
        <w:autoSpaceDN w:val="0"/>
        <w:adjustRightInd w:val="0"/>
        <w:spacing w:before="240" w:after="240" w:line="360" w:lineRule="auto"/>
        <w:jc w:val="both"/>
        <w:rPr>
          <w:rFonts w:ascii="Palatino Linotype" w:hAnsi="Palatino Linotype" w:cs="Arial"/>
          <w:b/>
          <w:sz w:val="28"/>
          <w:szCs w:val="28"/>
        </w:rPr>
      </w:pPr>
      <w:r w:rsidRPr="00397883">
        <w:rPr>
          <w:rFonts w:ascii="Palatino Linotype" w:hAnsi="Palatino Linotype"/>
          <w:b/>
        </w:rPr>
        <w:t>7</w:t>
      </w:r>
      <w:r w:rsidR="00E52645" w:rsidRPr="00397883">
        <w:rPr>
          <w:rFonts w:ascii="Palatino Linotype" w:hAnsi="Palatino Linotype"/>
          <w:b/>
        </w:rPr>
        <w:t xml:space="preserve">. Cierre de instrucción. </w:t>
      </w:r>
      <w:r w:rsidR="003B786E" w:rsidRPr="00397883">
        <w:rPr>
          <w:rFonts w:ascii="Palatino Linotype" w:hAnsi="Palatino Linotype"/>
        </w:rPr>
        <w:t xml:space="preserve">Una vez transcurrido el periodo otorgado a las partes para realizar sus manifestaciones y no habiendo documentos que integrar al expediente, con fecha </w:t>
      </w:r>
      <w:r w:rsidR="00C96747" w:rsidRPr="00397883">
        <w:rPr>
          <w:rFonts w:ascii="Palatino Linotype" w:hAnsi="Palatino Linotype" w:cs="Arial"/>
          <w:b/>
        </w:rPr>
        <w:t>veintiséis de octubre</w:t>
      </w:r>
      <w:r w:rsidR="003B786E" w:rsidRPr="00397883">
        <w:rPr>
          <w:rFonts w:ascii="Palatino Linotype" w:hAnsi="Palatino Linotype"/>
          <w:b/>
        </w:rPr>
        <w:t xml:space="preserve"> d</w:t>
      </w:r>
      <w:r w:rsidR="003B786E" w:rsidRPr="00397883">
        <w:rPr>
          <w:rFonts w:ascii="Palatino Linotype" w:hAnsi="Palatino Linotype" w:cs="Arial"/>
          <w:b/>
        </w:rPr>
        <w:t>e dos mil dieciocho</w:t>
      </w:r>
      <w:r w:rsidR="003B786E" w:rsidRPr="00397883">
        <w:rPr>
          <w:rFonts w:ascii="Palatino Linotype" w:hAnsi="Palatino Linotype"/>
        </w:rPr>
        <w:t xml:space="preserve">, el Comisionado ponente </w:t>
      </w:r>
      <w:r w:rsidR="003B786E" w:rsidRPr="00397883">
        <w:rPr>
          <w:rFonts w:ascii="Palatino Linotype" w:hAnsi="Palatino Linotype"/>
        </w:rPr>
        <w:lastRenderedPageBreak/>
        <w:t>determinó el cierre de instrucción en términos de la fracción VI  del artículo 185 de la Ley de Transparencia y Acceso a la Información Pública del Estado de México y Municipios.</w:t>
      </w:r>
      <w:r w:rsidR="003B786E" w:rsidRPr="00397883">
        <w:rPr>
          <w:rFonts w:ascii="Palatino Linotype" w:hAnsi="Palatino Linotype" w:cs="Arial"/>
          <w:b/>
          <w:sz w:val="28"/>
          <w:szCs w:val="28"/>
        </w:rPr>
        <w:t xml:space="preserve"> </w:t>
      </w:r>
    </w:p>
    <w:p w:rsidR="00C52728" w:rsidRPr="00397883" w:rsidRDefault="00C52728" w:rsidP="00C52728">
      <w:pPr>
        <w:widowControl w:val="0"/>
        <w:autoSpaceDE w:val="0"/>
        <w:autoSpaceDN w:val="0"/>
        <w:adjustRightInd w:val="0"/>
        <w:spacing w:before="240" w:after="240" w:line="360" w:lineRule="auto"/>
        <w:jc w:val="both"/>
        <w:rPr>
          <w:rFonts w:ascii="Palatino Linotype" w:hAnsi="Palatino Linotype" w:cs="Arial"/>
          <w:b/>
          <w:sz w:val="28"/>
          <w:szCs w:val="28"/>
        </w:rPr>
      </w:pPr>
      <w:r w:rsidRPr="00397883">
        <w:rPr>
          <w:rFonts w:ascii="Palatino Linotype" w:hAnsi="Palatino Linotype" w:cs="Arial"/>
          <w:b/>
        </w:rPr>
        <w:t xml:space="preserve">8. Ampliación del plazo. </w:t>
      </w:r>
      <w:r w:rsidRPr="00397883">
        <w:rPr>
          <w:rFonts w:ascii="Palatino Linotype" w:hAnsi="Palatino Linotype" w:cs="Arial"/>
        </w:rPr>
        <w:t xml:space="preserve"> En fecha </w:t>
      </w:r>
      <w:r w:rsidRPr="00397883">
        <w:rPr>
          <w:rFonts w:ascii="Palatino Linotype" w:hAnsi="Palatino Linotype"/>
          <w:b/>
        </w:rPr>
        <w:t>siete de noviembre de</w:t>
      </w:r>
      <w:r w:rsidRPr="00397883">
        <w:rPr>
          <w:rFonts w:ascii="Palatino Linotype" w:hAnsi="Palatino Linotype" w:cs="Arial"/>
          <w:b/>
        </w:rPr>
        <w:t xml:space="preserve"> dos mil dieciocho, </w:t>
      </w:r>
      <w:r w:rsidRPr="00397883">
        <w:rPr>
          <w:rFonts w:ascii="Palatino Linotype" w:hAnsi="Palatino Linotype" w:cs="Arial"/>
        </w:rPr>
        <w:t xml:space="preserve"> con fundamento en el artículo 181, párrafo tercero de la Ley de Transparencia y Acceso a la Información Pública del Estado de México y Municipios, se acordó la ampliación del plazo para su resolución. </w:t>
      </w:r>
    </w:p>
    <w:p w:rsidR="002B5536" w:rsidRPr="00397883" w:rsidRDefault="002B5536" w:rsidP="003B786E">
      <w:pPr>
        <w:widowControl w:val="0"/>
        <w:autoSpaceDE w:val="0"/>
        <w:autoSpaceDN w:val="0"/>
        <w:adjustRightInd w:val="0"/>
        <w:spacing w:before="240" w:after="240" w:line="360" w:lineRule="auto"/>
        <w:jc w:val="center"/>
        <w:rPr>
          <w:rFonts w:ascii="Palatino Linotype" w:hAnsi="Palatino Linotype" w:cs="Arial"/>
          <w:b/>
        </w:rPr>
      </w:pPr>
      <w:r w:rsidRPr="00397883">
        <w:rPr>
          <w:rFonts w:ascii="Palatino Linotype" w:hAnsi="Palatino Linotype" w:cs="Arial"/>
          <w:b/>
        </w:rPr>
        <w:t>II. C O N S I D E R A N D O</w:t>
      </w:r>
    </w:p>
    <w:p w:rsidR="009F15E6" w:rsidRPr="00397883" w:rsidRDefault="00234452" w:rsidP="00EE43FE">
      <w:pPr>
        <w:spacing w:before="240" w:after="240" w:line="360" w:lineRule="auto"/>
        <w:jc w:val="both"/>
        <w:rPr>
          <w:rFonts w:ascii="Palatino Linotype" w:hAnsi="Palatino Linotype"/>
          <w:shd w:val="clear" w:color="auto" w:fill="FFFFFF"/>
        </w:rPr>
      </w:pPr>
      <w:r w:rsidRPr="00397883">
        <w:rPr>
          <w:rFonts w:ascii="Palatino Linotype" w:hAnsi="Palatino Linotype" w:cs="Arial"/>
          <w:b/>
        </w:rPr>
        <w:t>Primero</w:t>
      </w:r>
      <w:r w:rsidR="00D06012" w:rsidRPr="00397883">
        <w:rPr>
          <w:rFonts w:ascii="Palatino Linotype" w:hAnsi="Palatino Linotype" w:cs="Arial"/>
          <w:b/>
        </w:rPr>
        <w:t>.</w:t>
      </w:r>
      <w:r w:rsidR="00D06012" w:rsidRPr="00397883">
        <w:rPr>
          <w:rFonts w:ascii="Palatino Linotype" w:hAnsi="Palatino Linotype" w:cs="Arial"/>
        </w:rPr>
        <w:t xml:space="preserve"> </w:t>
      </w:r>
      <w:r w:rsidR="008B4DF2" w:rsidRPr="00397883">
        <w:rPr>
          <w:rFonts w:ascii="Palatino Linotype" w:hAnsi="Palatino Linotype" w:cs="Arial"/>
          <w:b/>
        </w:rPr>
        <w:t xml:space="preserve">Competencia. </w:t>
      </w:r>
      <w:r w:rsidR="009F15E6" w:rsidRPr="00397883">
        <w:rPr>
          <w:rFonts w:ascii="Palatino Linotype" w:hAnsi="Palatino Linotype"/>
          <w:shd w:val="clear" w:color="auto" w:fill="FFFFFF"/>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vigésimo, vigésimo primero y vigésimo segundo, fracciones  IV y V; de la Constitución Política del Estado Libre y Soberano de México; 1, 2, fracción II; 13,  29, 36, fracciones I y II; 176, 178, 179, 181 párrafo tercero y 185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rsidR="00EA08F8" w:rsidRPr="00397883" w:rsidRDefault="00234452" w:rsidP="00EA08F8">
      <w:pPr>
        <w:spacing w:before="240" w:after="240" w:line="360" w:lineRule="auto"/>
        <w:jc w:val="both"/>
        <w:rPr>
          <w:rFonts w:ascii="Palatino Linotype" w:hAnsi="Palatino Linotype"/>
        </w:rPr>
      </w:pPr>
      <w:r w:rsidRPr="00397883">
        <w:rPr>
          <w:rFonts w:ascii="Palatino Linotype" w:hAnsi="Palatino Linotype" w:cs="Arial"/>
          <w:b/>
          <w:lang w:val="es-MX"/>
        </w:rPr>
        <w:t xml:space="preserve">Segundo. </w:t>
      </w:r>
      <w:r w:rsidRPr="00397883">
        <w:rPr>
          <w:rFonts w:ascii="Palatino Linotype" w:hAnsi="Palatino Linotype" w:cs="Arial"/>
          <w:b/>
        </w:rPr>
        <w:t>Oportunidad y Procedibilidad del Recurso de Revisión.</w:t>
      </w:r>
      <w:r w:rsidRPr="00397883">
        <w:rPr>
          <w:rFonts w:ascii="Palatino Linotype" w:hAnsi="Palatino Linotype" w:cs="Arial"/>
          <w:b/>
          <w:sz w:val="28"/>
        </w:rPr>
        <w:t xml:space="preserve"> </w:t>
      </w:r>
      <w:r w:rsidR="00EA08F8" w:rsidRPr="00397883">
        <w:rPr>
          <w:rFonts w:ascii="Palatino Linotype" w:hAnsi="Palatino Linotype" w:cs="Arial"/>
        </w:rPr>
        <w:t xml:space="preserve">Previo al estudio del fondo del asunto, se procede a analizar los requisitos de oportunidad y procedibilidad que debe reunir el recurso de revisión interpuesto, previstos en los </w:t>
      </w:r>
      <w:r w:rsidR="00EA08F8" w:rsidRPr="00397883">
        <w:rPr>
          <w:rFonts w:ascii="Palatino Linotype" w:hAnsi="Palatino Linotype" w:cs="Arial"/>
        </w:rPr>
        <w:lastRenderedPageBreak/>
        <w:t xml:space="preserve">artículos </w:t>
      </w:r>
      <w:r w:rsidR="00EA08F8" w:rsidRPr="00397883">
        <w:rPr>
          <w:rFonts w:ascii="Palatino Linotype" w:hAnsi="Palatino Linotype" w:cs="Arial"/>
          <w:lang w:val="es-MX" w:eastAsia="es-MX"/>
        </w:rPr>
        <w:t>178 y 180 de la Ley de Transparencia y Acceso a la Información Pública del Estado de México y Municipios.</w:t>
      </w:r>
    </w:p>
    <w:p w:rsidR="00EA08F8" w:rsidRPr="00397883" w:rsidRDefault="00EA08F8" w:rsidP="00EA08F8">
      <w:pPr>
        <w:spacing w:before="240" w:after="240" w:line="360" w:lineRule="auto"/>
        <w:jc w:val="both"/>
        <w:rPr>
          <w:rFonts w:ascii="Palatino Linotype" w:hAnsi="Palatino Linotype"/>
        </w:rPr>
      </w:pPr>
      <w:r w:rsidRPr="00397883">
        <w:rPr>
          <w:rFonts w:ascii="Palatino Linotype" w:hAnsi="Palatino Linotype" w:cs="Arial"/>
        </w:rPr>
        <w:t xml:space="preserve">El recurso de revisión fue interpuesto dentro del plazo de quince días hábiles, previsto en el artículo 178 de la </w:t>
      </w:r>
      <w:r w:rsidRPr="00397883">
        <w:rPr>
          <w:rFonts w:ascii="Palatino Linotype" w:hAnsi="Palatino Linotype" w:cs="Arial"/>
          <w:lang w:val="es-MX" w:eastAsia="es-MX"/>
        </w:rPr>
        <w:t>Ley de Transparencia y Acceso a la Información Pública del Estado de México y Municipios,</w:t>
      </w:r>
      <w:r w:rsidRPr="00397883">
        <w:rPr>
          <w:rFonts w:ascii="Palatino Linotype" w:hAnsi="Palatino Linotype" w:cs="Arial"/>
        </w:rPr>
        <w:t xml:space="preserve"> toda vez que el Sujeto Obligado remitió la respuesta a la solicitud de información el día </w:t>
      </w:r>
      <w:r w:rsidR="00C96747" w:rsidRPr="00397883">
        <w:rPr>
          <w:rFonts w:ascii="Palatino Linotype" w:hAnsi="Palatino Linotype" w:cs="Arial"/>
          <w:b/>
        </w:rPr>
        <w:t xml:space="preserve">diecisiete de septiembre </w:t>
      </w:r>
      <w:r w:rsidR="00975733" w:rsidRPr="00397883">
        <w:rPr>
          <w:rFonts w:ascii="Palatino Linotype" w:hAnsi="Palatino Linotype" w:cs="Arial"/>
          <w:b/>
          <w:lang w:eastAsia="es-MX"/>
        </w:rPr>
        <w:t xml:space="preserve">de </w:t>
      </w:r>
      <w:r w:rsidRPr="00397883">
        <w:rPr>
          <w:rFonts w:ascii="Palatino Linotype" w:hAnsi="Palatino Linotype" w:cs="Arial"/>
          <w:b/>
          <w:lang w:eastAsia="es-MX"/>
        </w:rPr>
        <w:t xml:space="preserve">dos mil dieciocho, </w:t>
      </w:r>
      <w:r w:rsidRPr="00397883">
        <w:rPr>
          <w:rFonts w:ascii="Palatino Linotype" w:hAnsi="Palatino Linotype" w:cs="Arial"/>
        </w:rPr>
        <w:t>mientras que el recur</w:t>
      </w:r>
      <w:r w:rsidR="0074499E" w:rsidRPr="00397883">
        <w:rPr>
          <w:rFonts w:ascii="Palatino Linotype" w:hAnsi="Palatino Linotype" w:cs="Arial"/>
        </w:rPr>
        <w:t xml:space="preserve">so de revisión interpuesto por </w:t>
      </w:r>
      <w:r w:rsidR="00606728" w:rsidRPr="00397883">
        <w:rPr>
          <w:rFonts w:ascii="Palatino Linotype" w:hAnsi="Palatino Linotype" w:cs="Arial"/>
        </w:rPr>
        <w:t>el</w:t>
      </w:r>
      <w:r w:rsidRPr="00397883">
        <w:rPr>
          <w:rFonts w:ascii="Palatino Linotype" w:hAnsi="Palatino Linotype" w:cs="Arial"/>
        </w:rPr>
        <w:t xml:space="preserve"> recurrente, se tuvo por presentado el día </w:t>
      </w:r>
      <w:r w:rsidR="00C96747" w:rsidRPr="00397883">
        <w:rPr>
          <w:rFonts w:ascii="Palatino Linotype" w:hAnsi="Palatino Linotype" w:cs="Arial"/>
          <w:b/>
        </w:rPr>
        <w:t>diecinueve de septiembre</w:t>
      </w:r>
      <w:r w:rsidRPr="00397883">
        <w:rPr>
          <w:rFonts w:ascii="Palatino Linotype" w:hAnsi="Palatino Linotype" w:cs="Arial"/>
          <w:b/>
          <w:lang w:eastAsia="es-MX"/>
        </w:rPr>
        <w:t xml:space="preserve"> </w:t>
      </w:r>
      <w:r w:rsidRPr="00397883">
        <w:rPr>
          <w:rFonts w:ascii="Palatino Linotype" w:hAnsi="Palatino Linotype" w:cs="Arial"/>
          <w:b/>
        </w:rPr>
        <w:t>de dos mil</w:t>
      </w:r>
      <w:r w:rsidRPr="00397883">
        <w:rPr>
          <w:rFonts w:ascii="Palatino Linotype" w:hAnsi="Palatino Linotype" w:cs="Arial"/>
        </w:rPr>
        <w:t xml:space="preserve"> </w:t>
      </w:r>
      <w:r w:rsidRPr="00397883">
        <w:rPr>
          <w:rFonts w:ascii="Palatino Linotype" w:hAnsi="Palatino Linotype" w:cs="Arial"/>
          <w:b/>
        </w:rPr>
        <w:t>dieciocho</w:t>
      </w:r>
      <w:r w:rsidRPr="00397883">
        <w:rPr>
          <w:rFonts w:ascii="Palatino Linotype" w:hAnsi="Palatino Linotype"/>
        </w:rPr>
        <w:t xml:space="preserve">, esto es, </w:t>
      </w:r>
      <w:r w:rsidR="00C96747" w:rsidRPr="00397883">
        <w:rPr>
          <w:rFonts w:ascii="Palatino Linotype" w:hAnsi="Palatino Linotype"/>
        </w:rPr>
        <w:t>al segundo</w:t>
      </w:r>
      <w:r w:rsidR="00975733" w:rsidRPr="00397883">
        <w:rPr>
          <w:rFonts w:ascii="Palatino Linotype" w:hAnsi="Palatino Linotype" w:cs="Arial"/>
        </w:rPr>
        <w:t xml:space="preserve"> </w:t>
      </w:r>
      <w:r w:rsidRPr="00397883">
        <w:rPr>
          <w:rFonts w:ascii="Palatino Linotype" w:hAnsi="Palatino Linotype" w:cs="Arial"/>
        </w:rPr>
        <w:t>día</w:t>
      </w:r>
      <w:r w:rsidR="00C96747" w:rsidRPr="00397883">
        <w:rPr>
          <w:rFonts w:ascii="Palatino Linotype" w:hAnsi="Palatino Linotype" w:cs="Arial"/>
        </w:rPr>
        <w:t xml:space="preserve"> hábil</w:t>
      </w:r>
      <w:r w:rsidRPr="00397883">
        <w:rPr>
          <w:rFonts w:ascii="Palatino Linotype" w:hAnsi="Palatino Linotype" w:cs="Arial"/>
        </w:rPr>
        <w:t xml:space="preserve"> en que tuvo </w:t>
      </w:r>
      <w:r w:rsidRPr="00397883">
        <w:rPr>
          <w:rFonts w:ascii="Palatino Linotype" w:hAnsi="Palatino Linotype" w:cs="Arial"/>
          <w:lang w:eastAsia="es-MX"/>
        </w:rPr>
        <w:t xml:space="preserve">conocimiento de la respuesta impugnada, en este sentido, </w:t>
      </w:r>
      <w:r w:rsidRPr="00397883">
        <w:rPr>
          <w:rFonts w:ascii="Palatino Linotype" w:hAnsi="Palatino Linotype"/>
        </w:rPr>
        <w:t>al considerar la fecha en que se formuló la solicitud y la fecha en que respondió a ésta el Sujeto Obligado; así como la fecha en que se interpuso el recurso de revisión, se concluye que el presente recurso de revisión se encuentra dentro de los márgenes temporales previstos las disposiciones legales referidas.</w:t>
      </w:r>
    </w:p>
    <w:p w:rsidR="00EA08F8" w:rsidRPr="00397883" w:rsidRDefault="00EA08F8" w:rsidP="00EA08F8">
      <w:pPr>
        <w:spacing w:before="240" w:after="240" w:line="360" w:lineRule="auto"/>
        <w:jc w:val="both"/>
        <w:rPr>
          <w:rFonts w:ascii="Palatino Linotype" w:hAnsi="Palatino Linotype" w:cs="Arial"/>
          <w:lang w:eastAsia="es-MX"/>
        </w:rPr>
      </w:pPr>
      <w:r w:rsidRPr="00397883">
        <w:rPr>
          <w:rFonts w:ascii="Palatino Linotype" w:hAnsi="Palatino Linotype" w:cs="Arial"/>
          <w:lang w:eastAsia="es-MX"/>
        </w:rPr>
        <w:t xml:space="preserve">Así también, por cuanto hace a la procedibilidad del recurso de revisión, una vez realizado el análisis de los formatos de interposición del recurso, se concluye </w:t>
      </w:r>
      <w:r w:rsidRPr="00397883">
        <w:rPr>
          <w:rFonts w:ascii="Palatino Linotype" w:hAnsi="Palatino Linotype" w:cs="Arial"/>
        </w:rPr>
        <w:t xml:space="preserve">la acreditación plena de los elementos formales </w:t>
      </w:r>
      <w:r w:rsidRPr="00397883">
        <w:rPr>
          <w:rFonts w:ascii="Palatino Linotype" w:hAnsi="Palatino Linotype" w:cs="Arial"/>
          <w:lang w:eastAsia="es-MX"/>
        </w:rPr>
        <w:t>precisados por el artículo 180 de la Ley de Transparencia y Acceso a la Información Pública del Estado de México y Municipios, en atención a que fue presentado mediante el formato visible en el SAIMEX.</w:t>
      </w:r>
    </w:p>
    <w:p w:rsidR="00C96747" w:rsidRPr="00397883" w:rsidRDefault="00C96747" w:rsidP="00C96747">
      <w:pPr>
        <w:spacing w:before="100" w:beforeAutospacing="1" w:after="100" w:afterAutospacing="1" w:line="360" w:lineRule="auto"/>
        <w:jc w:val="both"/>
        <w:rPr>
          <w:rFonts w:ascii="Palatino Linotype" w:hAnsi="Palatino Linotype" w:cs="Arial"/>
        </w:rPr>
      </w:pPr>
      <w:r w:rsidRPr="00397883">
        <w:rPr>
          <w:rFonts w:ascii="Palatino Linotype" w:hAnsi="Palatino Linotype" w:cs="Arial"/>
        </w:rPr>
        <w:t>Finalmente, se advierte que resulta procedente la interposición del recurso, según lo manifestado por el Recurrente en sus motivos de inconformidad, de acuerdo al artículo 179, fracción VI del ordenamiento legal citado, que a la letra dice: </w:t>
      </w:r>
    </w:p>
    <w:p w:rsidR="00C96747" w:rsidRPr="00397883" w:rsidRDefault="00C96747" w:rsidP="00C96747">
      <w:pPr>
        <w:spacing w:before="100" w:beforeAutospacing="1" w:after="100" w:afterAutospacing="1"/>
        <w:ind w:left="851" w:right="902"/>
        <w:jc w:val="both"/>
        <w:rPr>
          <w:rFonts w:ascii="Palatino Linotype" w:hAnsi="Palatino Linotype" w:cs="Arial"/>
          <w:i/>
          <w:sz w:val="22"/>
        </w:rPr>
      </w:pPr>
      <w:r w:rsidRPr="00397883">
        <w:rPr>
          <w:rFonts w:ascii="Palatino Linotype" w:hAnsi="Palatino Linotype" w:cs="Arial"/>
          <w:bCs/>
          <w:i/>
          <w:iCs/>
          <w:sz w:val="22"/>
        </w:rPr>
        <w:lastRenderedPageBreak/>
        <w:t>“</w:t>
      </w:r>
      <w:r w:rsidRPr="00397883">
        <w:rPr>
          <w:rFonts w:ascii="Palatino Linotype" w:hAnsi="Palatino Linotype" w:cs="Arial"/>
          <w:b/>
          <w:i/>
          <w:sz w:val="22"/>
        </w:rPr>
        <w:t>Artículo 179.</w:t>
      </w:r>
      <w:r w:rsidRPr="00397883">
        <w:rPr>
          <w:rFonts w:ascii="Palatino Linotype" w:hAnsi="Palatino Linotype" w:cs="Arial"/>
          <w:i/>
          <w:sz w:val="22"/>
        </w:rPr>
        <w:t xml:space="preserve"> El recurso de revisión es un medio de protección que la Ley otorga a los particulares, para hacer valer su derecho de acceso a la información pública, y procederá en contra de las siguientes causas:</w:t>
      </w:r>
    </w:p>
    <w:p w:rsidR="00C96747" w:rsidRPr="00397883" w:rsidRDefault="00C96747" w:rsidP="00C96747">
      <w:pPr>
        <w:spacing w:before="100" w:beforeAutospacing="1" w:after="100" w:afterAutospacing="1"/>
        <w:ind w:left="851" w:right="902"/>
        <w:jc w:val="both"/>
        <w:rPr>
          <w:rFonts w:ascii="Palatino Linotype" w:hAnsi="Palatino Linotype" w:cs="Arial"/>
          <w:bCs/>
          <w:i/>
          <w:iCs/>
          <w:sz w:val="22"/>
        </w:rPr>
      </w:pPr>
      <w:r w:rsidRPr="00397883">
        <w:rPr>
          <w:rFonts w:ascii="Palatino Linotype" w:hAnsi="Palatino Linotype" w:cs="Arial"/>
          <w:bCs/>
          <w:i/>
          <w:iCs/>
          <w:sz w:val="22"/>
        </w:rPr>
        <w:t>(…)</w:t>
      </w:r>
    </w:p>
    <w:p w:rsidR="00C96747" w:rsidRPr="00397883" w:rsidRDefault="00C96747" w:rsidP="00C96747">
      <w:pPr>
        <w:ind w:left="851" w:right="900"/>
        <w:jc w:val="both"/>
        <w:textAlignment w:val="baseline"/>
        <w:rPr>
          <w:rFonts w:ascii="Palatino Linotype" w:hAnsi="Palatino Linotype"/>
          <w:i/>
          <w:sz w:val="22"/>
          <w:szCs w:val="22"/>
          <w:lang w:val="es-MX" w:eastAsia="es-MX"/>
        </w:rPr>
      </w:pPr>
      <w:r w:rsidRPr="00397883">
        <w:rPr>
          <w:rFonts w:ascii="Palatino Linotype" w:hAnsi="Palatino Linotype"/>
          <w:b/>
          <w:i/>
          <w:sz w:val="22"/>
          <w:szCs w:val="22"/>
          <w:lang w:val="es-MX" w:eastAsia="es-MX"/>
        </w:rPr>
        <w:t>VI.</w:t>
      </w:r>
      <w:r w:rsidRPr="00397883">
        <w:rPr>
          <w:rFonts w:ascii="Palatino Linotype" w:hAnsi="Palatino Linotype"/>
          <w:i/>
          <w:sz w:val="22"/>
          <w:szCs w:val="22"/>
          <w:lang w:val="es-MX" w:eastAsia="es-MX"/>
        </w:rPr>
        <w:t xml:space="preserve"> La </w:t>
      </w:r>
      <w:r w:rsidR="000C324B" w:rsidRPr="00397883">
        <w:rPr>
          <w:rFonts w:ascii="Palatino Linotype" w:hAnsi="Palatino Linotype"/>
          <w:i/>
          <w:sz w:val="22"/>
          <w:szCs w:val="22"/>
          <w:lang w:val="es-MX" w:eastAsia="es-MX"/>
        </w:rPr>
        <w:t>entrega de la información que no corresponda con lo solicitado</w:t>
      </w:r>
      <w:r w:rsidRPr="00397883">
        <w:rPr>
          <w:rFonts w:ascii="Palatino Linotype" w:hAnsi="Palatino Linotype"/>
          <w:i/>
          <w:sz w:val="22"/>
          <w:szCs w:val="22"/>
          <w:lang w:val="es-MX" w:eastAsia="es-MX"/>
        </w:rPr>
        <w:t>;”</w:t>
      </w:r>
    </w:p>
    <w:p w:rsidR="00F5386C" w:rsidRPr="00397883" w:rsidRDefault="003C24C5" w:rsidP="00F5386C">
      <w:pPr>
        <w:spacing w:before="100" w:beforeAutospacing="1" w:after="100" w:afterAutospacing="1" w:line="360" w:lineRule="auto"/>
        <w:jc w:val="both"/>
        <w:rPr>
          <w:rFonts w:ascii="Palatino Linotype" w:hAnsi="Palatino Linotype" w:cs="Arial"/>
          <w:b/>
        </w:rPr>
      </w:pPr>
      <w:r w:rsidRPr="00397883">
        <w:rPr>
          <w:rFonts w:ascii="Palatino Linotype" w:hAnsi="Palatino Linotype" w:cs="Arial"/>
          <w:b/>
        </w:rPr>
        <w:t xml:space="preserve">Tercero. Materia de la revisión. </w:t>
      </w:r>
      <w:r w:rsidR="00F5386C" w:rsidRPr="00397883">
        <w:rPr>
          <w:rFonts w:ascii="Palatino Linotype" w:hAnsi="Palatino Linotype" w:cs="Arial"/>
        </w:rPr>
        <w:t xml:space="preserve">De la revisión a </w:t>
      </w:r>
      <w:r w:rsidR="00BB34A6" w:rsidRPr="00397883">
        <w:rPr>
          <w:rFonts w:ascii="Palatino Linotype" w:hAnsi="Palatino Linotype" w:cs="Arial"/>
        </w:rPr>
        <w:t>las</w:t>
      </w:r>
      <w:r w:rsidR="00F5386C" w:rsidRPr="00397883">
        <w:rPr>
          <w:rFonts w:ascii="Palatino Linotype" w:hAnsi="Palatino Linotype" w:cs="Arial"/>
        </w:rPr>
        <w:t xml:space="preserve"> constancias y documentos que obran en el expediente electrónico se advierte, que el tema sobre el que este Órgano Garante de Transparencia y Acceso a la Información se pronunciará será: </w:t>
      </w:r>
      <w:r w:rsidR="00F5386C" w:rsidRPr="00397883">
        <w:rPr>
          <w:rFonts w:ascii="Palatino Linotype" w:hAnsi="Palatino Linotype" w:cs="Arial"/>
          <w:b/>
        </w:rPr>
        <w:t xml:space="preserve">verificar si la respuesta otorgada por el Sujeto Obligado es adecuada y suficiente para satisfacer el derecho de acceso a la información pública </w:t>
      </w:r>
      <w:r w:rsidR="00F5386C" w:rsidRPr="00397883">
        <w:rPr>
          <w:rFonts w:ascii="Palatino Linotype" w:hAnsi="Palatino Linotype" w:cs="Arial"/>
        </w:rPr>
        <w:t>del Recurrente, o en su defecto</w:t>
      </w:r>
      <w:r w:rsidR="00975733" w:rsidRPr="00397883">
        <w:rPr>
          <w:rFonts w:ascii="Palatino Linotype" w:hAnsi="Palatino Linotype" w:cs="Arial"/>
        </w:rPr>
        <w:t>, en caso de ser</w:t>
      </w:r>
      <w:r w:rsidR="00F5386C" w:rsidRPr="00397883">
        <w:rPr>
          <w:rFonts w:ascii="Palatino Linotype" w:hAnsi="Palatino Linotype" w:cs="Arial"/>
        </w:rPr>
        <w:t xml:space="preserve"> procede</w:t>
      </w:r>
      <w:r w:rsidR="00975733" w:rsidRPr="00397883">
        <w:rPr>
          <w:rFonts w:ascii="Palatino Linotype" w:hAnsi="Palatino Linotype" w:cs="Arial"/>
        </w:rPr>
        <w:t>nte,</w:t>
      </w:r>
      <w:r w:rsidR="00F5386C" w:rsidRPr="00397883">
        <w:rPr>
          <w:rFonts w:ascii="Palatino Linotype" w:hAnsi="Palatino Linotype" w:cs="Arial"/>
        </w:rPr>
        <w:t xml:space="preserve"> ordenar la entrega de información oportuna.</w:t>
      </w:r>
    </w:p>
    <w:p w:rsidR="00C01C63" w:rsidRPr="00397883" w:rsidRDefault="00E01421" w:rsidP="003C24C5">
      <w:pPr>
        <w:spacing w:before="100" w:beforeAutospacing="1" w:after="100" w:afterAutospacing="1" w:line="360" w:lineRule="auto"/>
        <w:jc w:val="both"/>
        <w:rPr>
          <w:rFonts w:ascii="Palatino Linotype" w:hAnsi="Palatino Linotype" w:cs="Arial"/>
        </w:rPr>
      </w:pPr>
      <w:r w:rsidRPr="00397883">
        <w:rPr>
          <w:rFonts w:ascii="Palatino Linotype" w:hAnsi="Palatino Linotype" w:cs="Arial"/>
          <w:b/>
        </w:rPr>
        <w:t>Cuarto. Estudio del asunto.</w:t>
      </w:r>
      <w:r w:rsidR="00D44436" w:rsidRPr="00397883">
        <w:rPr>
          <w:rFonts w:ascii="Palatino Linotype" w:hAnsi="Palatino Linotype" w:cs="Arial"/>
          <w:b/>
        </w:rPr>
        <w:t xml:space="preserve"> </w:t>
      </w:r>
      <w:r w:rsidR="00D44436" w:rsidRPr="00397883">
        <w:rPr>
          <w:rFonts w:ascii="Palatino Linotype" w:hAnsi="Palatino Linotype" w:cs="Arial"/>
        </w:rPr>
        <w:t>Previo a exponer los argumentos que justifiquen la existencia y procedencia del recurso de revisión que nos ocupa, es necesario precisar que del análisis realizado a la solicitud formulada por el Recurrente</w:t>
      </w:r>
      <w:r w:rsidR="00D44436" w:rsidRPr="00397883">
        <w:rPr>
          <w:rFonts w:ascii="Palatino Linotype" w:hAnsi="Palatino Linotype" w:cs="Arial"/>
          <w:b/>
        </w:rPr>
        <w:t xml:space="preserve">, </w:t>
      </w:r>
      <w:r w:rsidR="00D44436" w:rsidRPr="00397883">
        <w:rPr>
          <w:rFonts w:ascii="Palatino Linotype" w:hAnsi="Palatino Linotype" w:cs="Arial"/>
        </w:rPr>
        <w:t>se advierte que requirió al Ayuntamiento de Chalco</w:t>
      </w:r>
      <w:r w:rsidR="00471441" w:rsidRPr="00397883">
        <w:rPr>
          <w:rFonts w:ascii="Palatino Linotype" w:hAnsi="Palatino Linotype" w:cs="Arial"/>
        </w:rPr>
        <w:t xml:space="preserve"> </w:t>
      </w:r>
      <w:r w:rsidR="00C01C63" w:rsidRPr="00397883">
        <w:rPr>
          <w:rFonts w:ascii="Palatino Linotype" w:hAnsi="Palatino Linotype" w:cs="Arial"/>
        </w:rPr>
        <w:t xml:space="preserve">información relativa a la adjudicación </w:t>
      </w:r>
      <w:r w:rsidR="00C01C63" w:rsidRPr="00397883">
        <w:rPr>
          <w:rFonts w:ascii="Palatino Linotype" w:hAnsi="Palatino Linotype" w:cs="Arial"/>
          <w:sz w:val="22"/>
        </w:rPr>
        <w:t xml:space="preserve">(pudiendo ser directa, invitación restringida y/o licitación púbica), </w:t>
      </w:r>
      <w:r w:rsidR="00C01C63" w:rsidRPr="00397883">
        <w:rPr>
          <w:rFonts w:ascii="Palatino Linotype" w:hAnsi="Palatino Linotype" w:cs="Arial"/>
        </w:rPr>
        <w:t>llevad</w:t>
      </w:r>
      <w:bookmarkStart w:id="0" w:name="_GoBack"/>
      <w:bookmarkEnd w:id="0"/>
      <w:r w:rsidR="00C01C63" w:rsidRPr="00397883">
        <w:rPr>
          <w:rFonts w:ascii="Palatino Linotype" w:hAnsi="Palatino Linotype" w:cs="Arial"/>
        </w:rPr>
        <w:t>a  cabo con los recursos del</w:t>
      </w:r>
      <w:r w:rsidR="00FB180F" w:rsidRPr="00397883">
        <w:rPr>
          <w:rFonts w:ascii="Palatino Linotype" w:hAnsi="Palatino Linotype" w:cs="Arial"/>
        </w:rPr>
        <w:t xml:space="preserve"> </w:t>
      </w:r>
      <w:r w:rsidR="00C01C63" w:rsidRPr="00397883">
        <w:rPr>
          <w:rFonts w:ascii="Palatino Linotype" w:hAnsi="Palatino Linotype" w:cs="Arial"/>
        </w:rPr>
        <w:t xml:space="preserve">FORTASEG 2018, </w:t>
      </w:r>
      <w:r w:rsidR="00AA0359" w:rsidRPr="00397883">
        <w:rPr>
          <w:rFonts w:ascii="Palatino Linotype" w:hAnsi="Palatino Linotype" w:cs="Arial"/>
        </w:rPr>
        <w:t>específicamente en lo que fue aprobado en el Eje Estratégico “Prevención Social de la Violencia y la Delincuencia con Participación Ciudadana”,</w:t>
      </w:r>
      <w:r w:rsidR="00CB5F29" w:rsidRPr="00397883">
        <w:rPr>
          <w:rFonts w:ascii="Palatino Linotype" w:hAnsi="Palatino Linotype" w:cs="Arial"/>
        </w:rPr>
        <w:t xml:space="preserve"> debiendo</w:t>
      </w:r>
      <w:r w:rsidR="00AA0359" w:rsidRPr="00397883">
        <w:rPr>
          <w:rFonts w:ascii="Palatino Linotype" w:hAnsi="Palatino Linotype" w:cs="Arial"/>
        </w:rPr>
        <w:t xml:space="preserve"> </w:t>
      </w:r>
      <w:r w:rsidR="0055662D" w:rsidRPr="00397883">
        <w:rPr>
          <w:rFonts w:ascii="Palatino Linotype" w:hAnsi="Palatino Linotype" w:cs="Arial"/>
        </w:rPr>
        <w:t>inclu</w:t>
      </w:r>
      <w:r w:rsidR="00CB5F29" w:rsidRPr="00397883">
        <w:rPr>
          <w:rFonts w:ascii="Palatino Linotype" w:hAnsi="Palatino Linotype" w:cs="Arial"/>
        </w:rPr>
        <w:t>ir</w:t>
      </w:r>
      <w:r w:rsidR="0055662D" w:rsidRPr="00397883">
        <w:rPr>
          <w:rFonts w:ascii="Palatino Linotype" w:hAnsi="Palatino Linotype" w:cs="Arial"/>
        </w:rPr>
        <w:t xml:space="preserve"> la documentación señalada en el artículo </w:t>
      </w:r>
      <w:r w:rsidR="00BA4F0C" w:rsidRPr="00397883">
        <w:rPr>
          <w:rFonts w:ascii="Palatino Linotype" w:hAnsi="Palatino Linotype" w:cs="Arial"/>
        </w:rPr>
        <w:t xml:space="preserve">92 fracción </w:t>
      </w:r>
      <w:r w:rsidR="00CB5F29" w:rsidRPr="00397883">
        <w:rPr>
          <w:rFonts w:ascii="Palatino Linotype" w:hAnsi="Palatino Linotype" w:cs="Arial"/>
        </w:rPr>
        <w:t xml:space="preserve">XXIX inciso a) en caso de que se trate de licitación pública o procedimiento de invitación restringida, o </w:t>
      </w:r>
      <w:r w:rsidR="00B4255D" w:rsidRPr="00397883">
        <w:rPr>
          <w:rFonts w:ascii="Palatino Linotype" w:hAnsi="Palatino Linotype" w:cs="Arial"/>
        </w:rPr>
        <w:t>inciso b) en caso de adjudicación directa.</w:t>
      </w:r>
    </w:p>
    <w:p w:rsidR="006F51F1" w:rsidRPr="00397883" w:rsidRDefault="00E01421" w:rsidP="00210FA7">
      <w:pPr>
        <w:pStyle w:val="NormalWeb"/>
        <w:spacing w:line="360" w:lineRule="auto"/>
        <w:jc w:val="both"/>
        <w:rPr>
          <w:rFonts w:ascii="Palatino Linotype" w:hAnsi="Palatino Linotype" w:cs="Arial"/>
          <w:szCs w:val="28"/>
        </w:rPr>
      </w:pPr>
      <w:r w:rsidRPr="00397883">
        <w:rPr>
          <w:rFonts w:ascii="Palatino Linotype" w:hAnsi="Palatino Linotype" w:cs="Arial"/>
          <w:szCs w:val="22"/>
          <w:lang w:eastAsia="es-MX"/>
        </w:rPr>
        <w:t xml:space="preserve">En respuesta, el Sujeto Obligado </w:t>
      </w:r>
      <w:r w:rsidR="00BA7F0D" w:rsidRPr="00397883">
        <w:rPr>
          <w:rFonts w:ascii="Palatino Linotype" w:hAnsi="Palatino Linotype" w:cs="Arial"/>
          <w:szCs w:val="28"/>
        </w:rPr>
        <w:t>a través del</w:t>
      </w:r>
      <w:r w:rsidR="006F51F1" w:rsidRPr="00397883">
        <w:rPr>
          <w:rFonts w:ascii="Palatino Linotype" w:hAnsi="Palatino Linotype" w:cs="Arial"/>
          <w:szCs w:val="28"/>
        </w:rPr>
        <w:t xml:space="preserve"> SAIMEX, notificó que </w:t>
      </w:r>
      <w:r w:rsidR="008D1AE6" w:rsidRPr="00397883">
        <w:rPr>
          <w:rFonts w:ascii="Palatino Linotype" w:hAnsi="Palatino Linotype" w:cs="Arial"/>
          <w:szCs w:val="28"/>
        </w:rPr>
        <w:t xml:space="preserve">anexaba la respuesta emitida por el Servidor Público Habilitado </w:t>
      </w:r>
      <w:r w:rsidR="007A52C4" w:rsidRPr="00397883">
        <w:rPr>
          <w:rFonts w:ascii="Palatino Linotype" w:hAnsi="Palatino Linotype" w:cs="Arial"/>
          <w:szCs w:val="28"/>
        </w:rPr>
        <w:t>de</w:t>
      </w:r>
      <w:r w:rsidR="00210FA7" w:rsidRPr="00397883">
        <w:rPr>
          <w:rFonts w:ascii="Palatino Linotype" w:hAnsi="Palatino Linotype" w:cs="Arial"/>
          <w:szCs w:val="28"/>
        </w:rPr>
        <w:t xml:space="preserve"> la Dirección de Administración,</w:t>
      </w:r>
      <w:r w:rsidR="007A52C4" w:rsidRPr="00397883">
        <w:rPr>
          <w:rFonts w:ascii="Palatino Linotype" w:hAnsi="Palatino Linotype" w:cs="Arial"/>
          <w:szCs w:val="28"/>
        </w:rPr>
        <w:t xml:space="preserve"> haciendo referencia</w:t>
      </w:r>
      <w:r w:rsidR="00210FA7" w:rsidRPr="00397883">
        <w:rPr>
          <w:rFonts w:ascii="Palatino Linotype" w:hAnsi="Palatino Linotype" w:cs="Arial"/>
          <w:szCs w:val="28"/>
        </w:rPr>
        <w:t xml:space="preserve"> en el acto</w:t>
      </w:r>
      <w:r w:rsidR="007A52C4" w:rsidRPr="00397883">
        <w:rPr>
          <w:rFonts w:ascii="Palatino Linotype" w:hAnsi="Palatino Linotype" w:cs="Arial"/>
          <w:szCs w:val="28"/>
        </w:rPr>
        <w:t xml:space="preserve"> a una solicitud de información </w:t>
      </w:r>
      <w:r w:rsidR="007A52C4" w:rsidRPr="00397883">
        <w:rPr>
          <w:rFonts w:ascii="Palatino Linotype" w:hAnsi="Palatino Linotype" w:cs="Arial"/>
          <w:szCs w:val="28"/>
        </w:rPr>
        <w:lastRenderedPageBreak/>
        <w:t>diversa, no obstante, también agregó los documentos que fueron referidos en el antecedente marcado con el número dos de la presente resolución, en los que</w:t>
      </w:r>
      <w:r w:rsidR="00210FA7" w:rsidRPr="00397883">
        <w:rPr>
          <w:rFonts w:ascii="Palatino Linotype" w:hAnsi="Palatino Linotype" w:cs="Arial"/>
          <w:szCs w:val="28"/>
        </w:rPr>
        <w:t xml:space="preserve"> se advierte el pronunciamiento </w:t>
      </w:r>
      <w:r w:rsidR="007A52C4" w:rsidRPr="00397883">
        <w:rPr>
          <w:rFonts w:ascii="Palatino Linotype" w:hAnsi="Palatino Linotype" w:cs="Arial"/>
          <w:szCs w:val="28"/>
        </w:rPr>
        <w:t>del Servidor Público de la Secretaría Técnica de Seguridad P</w:t>
      </w:r>
      <w:r w:rsidR="00441C72" w:rsidRPr="00397883">
        <w:rPr>
          <w:rFonts w:ascii="Palatino Linotype" w:hAnsi="Palatino Linotype" w:cs="Arial"/>
          <w:szCs w:val="28"/>
        </w:rPr>
        <w:t>ública</w:t>
      </w:r>
      <w:r w:rsidR="00210FA7" w:rsidRPr="00397883">
        <w:rPr>
          <w:rFonts w:ascii="Palatino Linotype" w:hAnsi="Palatino Linotype" w:cs="Arial"/>
          <w:szCs w:val="28"/>
        </w:rPr>
        <w:t xml:space="preserve"> dependiente de la Dirección de Seguridad Pública y Tránsito Municipal</w:t>
      </w:r>
      <w:r w:rsidR="00441C72" w:rsidRPr="00397883">
        <w:rPr>
          <w:rFonts w:ascii="Palatino Linotype" w:hAnsi="Palatino Linotype" w:cs="Arial"/>
          <w:szCs w:val="28"/>
        </w:rPr>
        <w:t xml:space="preserve">, </w:t>
      </w:r>
      <w:r w:rsidR="00210FA7" w:rsidRPr="00397883">
        <w:rPr>
          <w:rFonts w:ascii="Palatino Linotype" w:hAnsi="Palatino Linotype" w:cs="Arial"/>
          <w:szCs w:val="28"/>
        </w:rPr>
        <w:t xml:space="preserve">a través del cual </w:t>
      </w:r>
      <w:r w:rsidR="00441C72" w:rsidRPr="00397883">
        <w:rPr>
          <w:rFonts w:ascii="Palatino Linotype" w:hAnsi="Palatino Linotype" w:cs="Arial"/>
          <w:szCs w:val="28"/>
        </w:rPr>
        <w:t xml:space="preserve">refiere que </w:t>
      </w:r>
      <w:r w:rsidR="00441C72" w:rsidRPr="00397883">
        <w:rPr>
          <w:rFonts w:ascii="Palatino Linotype" w:hAnsi="Palatino Linotype" w:cs="Arial"/>
          <w:i/>
          <w:szCs w:val="28"/>
        </w:rPr>
        <w:t>la información llevada a cabo</w:t>
      </w:r>
      <w:r w:rsidR="00441C72" w:rsidRPr="00397883">
        <w:rPr>
          <w:rFonts w:ascii="Palatino Linotype" w:hAnsi="Palatino Linotype" w:cs="Arial"/>
          <w:szCs w:val="28"/>
        </w:rPr>
        <w:t xml:space="preserve"> con los recursos FORTASEG 2018, en el eje estratégico “Prevención Social de la Violencia y la </w:t>
      </w:r>
      <w:r w:rsidR="00031B56" w:rsidRPr="00397883">
        <w:rPr>
          <w:rFonts w:ascii="Palatino Linotype" w:hAnsi="Palatino Linotype" w:cs="Arial"/>
          <w:szCs w:val="28"/>
        </w:rPr>
        <w:t>Delincuencia con Participación C</w:t>
      </w:r>
      <w:r w:rsidR="00441C72" w:rsidRPr="00397883">
        <w:rPr>
          <w:rFonts w:ascii="Palatino Linotype" w:hAnsi="Palatino Linotype" w:cs="Arial"/>
          <w:szCs w:val="28"/>
        </w:rPr>
        <w:t xml:space="preserve">iudadana” </w:t>
      </w:r>
      <w:r w:rsidR="00441C72" w:rsidRPr="00397883">
        <w:rPr>
          <w:rFonts w:ascii="Palatino Linotype" w:hAnsi="Palatino Linotype" w:cs="Arial"/>
          <w:i/>
          <w:szCs w:val="28"/>
        </w:rPr>
        <w:t>fue adjudicación directa</w:t>
      </w:r>
      <w:r w:rsidR="00441C72" w:rsidRPr="00397883">
        <w:rPr>
          <w:rFonts w:ascii="Palatino Linotype" w:hAnsi="Palatino Linotype" w:cs="Arial"/>
          <w:szCs w:val="28"/>
        </w:rPr>
        <w:t>.</w:t>
      </w:r>
    </w:p>
    <w:p w:rsidR="00D44436" w:rsidRPr="00397883" w:rsidRDefault="00471441" w:rsidP="001F4E38">
      <w:pPr>
        <w:spacing w:before="240" w:after="240" w:line="360" w:lineRule="auto"/>
        <w:jc w:val="both"/>
        <w:rPr>
          <w:rFonts w:ascii="Palatino Linotype" w:hAnsi="Palatino Linotype" w:cs="Arial"/>
          <w:szCs w:val="22"/>
          <w:lang w:eastAsia="es-MX"/>
        </w:rPr>
      </w:pPr>
      <w:r w:rsidRPr="00397883">
        <w:rPr>
          <w:rFonts w:ascii="Palatino Linotype" w:hAnsi="Palatino Linotype" w:cs="Arial"/>
          <w:szCs w:val="22"/>
          <w:lang w:eastAsia="es-MX"/>
        </w:rPr>
        <w:t>En este sentido, al interponer el recurso de revisión, el solicitante señala</w:t>
      </w:r>
      <w:r w:rsidR="00477D4E" w:rsidRPr="00397883">
        <w:rPr>
          <w:rFonts w:ascii="Palatino Linotype" w:hAnsi="Palatino Linotype" w:cs="Arial"/>
          <w:szCs w:val="22"/>
          <w:lang w:eastAsia="es-MX"/>
        </w:rPr>
        <w:t xml:space="preserve"> a </w:t>
      </w:r>
      <w:r w:rsidR="00477D4E" w:rsidRPr="00397883">
        <w:rPr>
          <w:rFonts w:ascii="Palatino Linotype" w:hAnsi="Palatino Linotype" w:cs="Arial"/>
          <w:i/>
          <w:szCs w:val="22"/>
          <w:lang w:eastAsia="es-MX"/>
        </w:rPr>
        <w:t>grosso modo</w:t>
      </w:r>
      <w:r w:rsidRPr="00397883">
        <w:rPr>
          <w:rFonts w:ascii="Palatino Linotype" w:hAnsi="Palatino Linotype" w:cs="Arial"/>
          <w:szCs w:val="22"/>
          <w:lang w:eastAsia="es-MX"/>
        </w:rPr>
        <w:t xml:space="preserve"> </w:t>
      </w:r>
      <w:r w:rsidR="00D43096" w:rsidRPr="00397883">
        <w:rPr>
          <w:rFonts w:ascii="Palatino Linotype" w:hAnsi="Palatino Linotype" w:cs="Arial"/>
          <w:szCs w:val="22"/>
          <w:lang w:eastAsia="es-MX"/>
        </w:rPr>
        <w:t xml:space="preserve">que la respuesta proporcionada no corresponde con lo solicitado </w:t>
      </w:r>
      <w:r w:rsidR="00477D4E" w:rsidRPr="00397883">
        <w:rPr>
          <w:rFonts w:ascii="Palatino Linotype" w:hAnsi="Palatino Linotype" w:cs="Arial"/>
          <w:szCs w:val="22"/>
          <w:lang w:eastAsia="es-MX"/>
        </w:rPr>
        <w:t>en razón de que el sujeto obligado hace referencia en el escrito de respuesta a un número de folio diverso al de su solicitud, deduciendo que al existir un error, se proporcionó la información equivocada a su solicitud.</w:t>
      </w:r>
    </w:p>
    <w:p w:rsidR="00DD2596" w:rsidRPr="00397883" w:rsidRDefault="00AB579C" w:rsidP="001F4E38">
      <w:pPr>
        <w:shd w:val="clear" w:color="auto" w:fill="FFFFFF"/>
        <w:spacing w:before="240" w:after="240" w:line="360" w:lineRule="auto"/>
        <w:jc w:val="both"/>
        <w:rPr>
          <w:rFonts w:ascii="Palatino Linotype" w:hAnsi="Palatino Linotype"/>
        </w:rPr>
      </w:pPr>
      <w:r w:rsidRPr="00397883">
        <w:rPr>
          <w:rFonts w:ascii="Palatino Linotype" w:hAnsi="Palatino Linotype"/>
        </w:rPr>
        <w:t>Por otro lado, u</w:t>
      </w:r>
      <w:r w:rsidR="001F4E38" w:rsidRPr="00397883">
        <w:rPr>
          <w:rFonts w:ascii="Palatino Linotype" w:hAnsi="Palatino Linotype"/>
        </w:rPr>
        <w:t xml:space="preserve">na vez admitido el presente recurso, dentro del término otorgado para realizar toda clase de manifestaciones, el Sujeto Obligado remitió a través del Sistema de Acceso a la Información Mexiquense su informe justificado, mediante el </w:t>
      </w:r>
      <w:r w:rsidR="00B43ADD" w:rsidRPr="00397883">
        <w:rPr>
          <w:rFonts w:ascii="Palatino Linotype" w:hAnsi="Palatino Linotype"/>
        </w:rPr>
        <w:t xml:space="preserve">cual </w:t>
      </w:r>
      <w:r w:rsidR="00DD2596" w:rsidRPr="00397883">
        <w:rPr>
          <w:rFonts w:ascii="Palatino Linotype" w:hAnsi="Palatino Linotype"/>
        </w:rPr>
        <w:t xml:space="preserve">refiere que por un error </w:t>
      </w:r>
      <w:r w:rsidR="00DD5B38" w:rsidRPr="00397883">
        <w:rPr>
          <w:rFonts w:ascii="Palatino Linotype" w:hAnsi="Palatino Linotype"/>
        </w:rPr>
        <w:t xml:space="preserve">se </w:t>
      </w:r>
      <w:r w:rsidR="00845B58" w:rsidRPr="00397883">
        <w:rPr>
          <w:rFonts w:ascii="Palatino Linotype" w:hAnsi="Palatino Linotype"/>
        </w:rPr>
        <w:t>plasmó en el texto de notificación la respuesta a una solicitud diversa, sin embargo</w:t>
      </w:r>
      <w:r w:rsidR="00F745EC" w:rsidRPr="00397883">
        <w:rPr>
          <w:rFonts w:ascii="Palatino Linotype" w:hAnsi="Palatino Linotype"/>
        </w:rPr>
        <w:t>,</w:t>
      </w:r>
      <w:r w:rsidR="00845B58" w:rsidRPr="00397883">
        <w:rPr>
          <w:rFonts w:ascii="Palatino Linotype" w:hAnsi="Palatino Linotype"/>
        </w:rPr>
        <w:t xml:space="preserve">  la respuesta otorgada al solicitante es correcta </w:t>
      </w:r>
      <w:r w:rsidR="00AC25E2" w:rsidRPr="00397883">
        <w:rPr>
          <w:rFonts w:ascii="Palatino Linotype" w:hAnsi="Palatino Linotype"/>
        </w:rPr>
        <w:t>como consta en los documentos que se anexaron a la respuesta emitida, consistentes en el</w:t>
      </w:r>
      <w:r w:rsidR="00AF5297" w:rsidRPr="00397883">
        <w:rPr>
          <w:rFonts w:ascii="Palatino Linotype" w:hAnsi="Palatino Linotype"/>
        </w:rPr>
        <w:t xml:space="preserve"> oficio STCMSP/10</w:t>
      </w:r>
      <w:r w:rsidR="008D7F83" w:rsidRPr="00397883">
        <w:rPr>
          <w:rFonts w:ascii="Palatino Linotype" w:hAnsi="Palatino Linotype"/>
        </w:rPr>
        <w:t>0</w:t>
      </w:r>
      <w:r w:rsidR="00AF5297" w:rsidRPr="00397883">
        <w:rPr>
          <w:rFonts w:ascii="Palatino Linotype" w:hAnsi="Palatino Linotype"/>
        </w:rPr>
        <w:t>7/2018</w:t>
      </w:r>
      <w:r w:rsidR="008D7F83" w:rsidRPr="00397883">
        <w:rPr>
          <w:rFonts w:ascii="Palatino Linotype" w:hAnsi="Palatino Linotype"/>
        </w:rPr>
        <w:t xml:space="preserve"> suscrito por el Servidor Público Habilitado de la Secretaría Técnica de Seguridad Pública y la notificaci</w:t>
      </w:r>
      <w:r w:rsidR="00E5607E" w:rsidRPr="00397883">
        <w:rPr>
          <w:rFonts w:ascii="Palatino Linotype" w:hAnsi="Palatino Linotype"/>
        </w:rPr>
        <w:t xml:space="preserve">ón al solicitante; y en razón de que no </w:t>
      </w:r>
      <w:r w:rsidR="00F745EC" w:rsidRPr="00397883">
        <w:rPr>
          <w:rFonts w:ascii="Palatino Linotype" w:hAnsi="Palatino Linotype"/>
        </w:rPr>
        <w:t xml:space="preserve">actualiza el supuesto contemplado en el artículo 185 fracción III, no se hizo del conocimiento de la parte solicitante, pues se considera que no </w:t>
      </w:r>
      <w:r w:rsidR="00E5607E" w:rsidRPr="00397883">
        <w:rPr>
          <w:rFonts w:ascii="Palatino Linotype" w:hAnsi="Palatino Linotype"/>
        </w:rPr>
        <w:t>aporta</w:t>
      </w:r>
      <w:r w:rsidR="00F745EC" w:rsidRPr="00397883">
        <w:rPr>
          <w:rFonts w:ascii="Palatino Linotype" w:hAnsi="Palatino Linotype"/>
        </w:rPr>
        <w:t xml:space="preserve"> contenido novedoso a la</w:t>
      </w:r>
      <w:r w:rsidR="0017357D" w:rsidRPr="00397883">
        <w:rPr>
          <w:rFonts w:ascii="Palatino Linotype" w:hAnsi="Palatino Linotype"/>
        </w:rPr>
        <w:t xml:space="preserve"> respuesta inicialmente proporcionada.</w:t>
      </w:r>
    </w:p>
    <w:p w:rsidR="006610F7" w:rsidRPr="00397883" w:rsidRDefault="006610F7" w:rsidP="006610F7">
      <w:pPr>
        <w:spacing w:before="240" w:after="240" w:line="360" w:lineRule="auto"/>
        <w:ind w:right="49"/>
        <w:jc w:val="both"/>
        <w:rPr>
          <w:rFonts w:ascii="Palatino Linotype" w:hAnsi="Palatino Linotype" w:cs="Arial"/>
          <w:szCs w:val="28"/>
        </w:rPr>
      </w:pPr>
      <w:r w:rsidRPr="00397883">
        <w:rPr>
          <w:rFonts w:ascii="Palatino Linotype" w:hAnsi="Palatino Linotype"/>
        </w:rPr>
        <w:lastRenderedPageBreak/>
        <w:t xml:space="preserve">En este contexto, del análisis </w:t>
      </w:r>
      <w:r w:rsidRPr="00397883">
        <w:rPr>
          <w:rFonts w:ascii="Palatino Linotype" w:hAnsi="Palatino Linotype" w:cs="Arial"/>
          <w:szCs w:val="28"/>
        </w:rPr>
        <w:t>realizado en</w:t>
      </w:r>
      <w:r w:rsidRPr="00397883">
        <w:rPr>
          <w:rFonts w:ascii="Palatino Linotype" w:hAnsi="Palatino Linotype"/>
        </w:rPr>
        <w:t xml:space="preserve"> las constancias que integran el expediente en que se actúa, así como de la materia sobre la que versan la solicitudes de acceso a la información pública, se concluye que las razones o motivos de inconformidad </w:t>
      </w:r>
      <w:r w:rsidRPr="00397883">
        <w:rPr>
          <w:rFonts w:ascii="Palatino Linotype" w:hAnsi="Palatino Linotype" w:cs="Arial"/>
          <w:szCs w:val="28"/>
        </w:rPr>
        <w:t>vertidos por el recurrente</w:t>
      </w:r>
      <w:r w:rsidRPr="00397883">
        <w:rPr>
          <w:rFonts w:ascii="Palatino Linotype" w:hAnsi="Palatino Linotype"/>
        </w:rPr>
        <w:t xml:space="preserve"> devienen parcialmente fundados, </w:t>
      </w:r>
      <w:r w:rsidRPr="00397883">
        <w:rPr>
          <w:rFonts w:ascii="Palatino Linotype" w:hAnsi="Palatino Linotype" w:cs="Arial"/>
          <w:szCs w:val="28"/>
        </w:rPr>
        <w:t>en atención a de las consideraciones que se establecen a continuación.</w:t>
      </w:r>
    </w:p>
    <w:p w:rsidR="0079157A" w:rsidRPr="00397883" w:rsidRDefault="00485BA7" w:rsidP="0079157A">
      <w:pPr>
        <w:spacing w:before="240" w:after="240" w:line="360" w:lineRule="auto"/>
        <w:jc w:val="both"/>
        <w:rPr>
          <w:rFonts w:ascii="Palatino Linotype" w:hAnsi="Palatino Linotype" w:cs="Bookman Old Style"/>
        </w:rPr>
      </w:pPr>
      <w:r w:rsidRPr="00397883">
        <w:rPr>
          <w:rFonts w:ascii="Palatino Linotype" w:hAnsi="Palatino Linotype" w:cs="Bookman Old Style"/>
        </w:rPr>
        <w:t>En primer lugar,</w:t>
      </w:r>
      <w:r w:rsidR="00240C76" w:rsidRPr="00397883">
        <w:rPr>
          <w:rFonts w:ascii="Palatino Linotype" w:hAnsi="Palatino Linotype" w:cs="Bookman Old Style"/>
        </w:rPr>
        <w:t xml:space="preserve"> </w:t>
      </w:r>
      <w:r w:rsidR="0079157A" w:rsidRPr="00397883">
        <w:rPr>
          <w:rFonts w:ascii="Palatino Linotype" w:hAnsi="Palatino Linotype"/>
        </w:rPr>
        <w:t xml:space="preserve">conviene resaltar que </w:t>
      </w:r>
      <w:r w:rsidR="0079157A" w:rsidRPr="00397883">
        <w:rPr>
          <w:rFonts w:ascii="Palatino Linotype" w:hAnsi="Palatino Linotype" w:cs="Arial"/>
        </w:rPr>
        <w:t xml:space="preserve">el derecho de acceso a información pública, es un derecho humano, mismo que en términos del artículo 1° de la Constitución Política de los Estados Unidos Mexicanos, toda autoridad tiene la obligación de promoverlo, respetarlo, protegerlo y garantizarlo, conforme a los </w:t>
      </w:r>
      <w:r w:rsidR="0079157A" w:rsidRPr="00397883">
        <w:rPr>
          <w:rFonts w:ascii="Palatino Linotype" w:hAnsi="Palatino Linotype"/>
        </w:rPr>
        <w:t>principios de universalidad, interdependencia, indivisibilidad y progresividad, por tal motivo se debe prevenir, investigar, sancionar y reparar toda violación en los términos que establezca la ley.</w:t>
      </w:r>
    </w:p>
    <w:p w:rsidR="0079157A" w:rsidRPr="00397883" w:rsidRDefault="0079157A" w:rsidP="0079157A">
      <w:pPr>
        <w:spacing w:before="240" w:after="240" w:line="360" w:lineRule="auto"/>
        <w:jc w:val="both"/>
        <w:rPr>
          <w:rFonts w:ascii="Palatino Linotype" w:hAnsi="Palatino Linotype" w:cs="Arial"/>
        </w:rPr>
      </w:pPr>
      <w:r w:rsidRPr="00397883">
        <w:rPr>
          <w:rFonts w:ascii="Palatino Linotype" w:hAnsi="Palatino Linotype" w:cs="Arial"/>
        </w:rPr>
        <w:t xml:space="preserve">El derecho de acceso a la información pública implica que cualquier persona pueda acceder y conocer la información contenida en los documentos que se encuentran en posesión de los Sujetos Obligados, por consiguiente, el acceso a la información se tendrá por cumplido cuando el solicitante tenga a su disposición la información requerida, o cuando realice su consulta en el lugar que ésta se localice, conforme a los artículos 3 fracción XI, 4 y 166 párrafo primero </w:t>
      </w:r>
      <w:r w:rsidRPr="00397883">
        <w:rPr>
          <w:rFonts w:ascii="Palatino Linotype" w:hAnsi="Palatino Linotype" w:cs="Arial"/>
          <w:bCs/>
        </w:rPr>
        <w:t>de la Ley de Transparencia y Acceso a la Información Pública del Estado de México y Municipios, que en su parte conducente señalan lo siguiente</w:t>
      </w:r>
      <w:r w:rsidRPr="00397883">
        <w:rPr>
          <w:rFonts w:ascii="Palatino Linotype" w:hAnsi="Palatino Linotype" w:cs="Arial"/>
        </w:rPr>
        <w:t>:</w:t>
      </w:r>
    </w:p>
    <w:p w:rsidR="0079157A" w:rsidRPr="00397883" w:rsidRDefault="0079157A" w:rsidP="0079157A">
      <w:pPr>
        <w:spacing w:before="120" w:after="120"/>
        <w:ind w:left="851" w:right="902"/>
        <w:jc w:val="both"/>
        <w:rPr>
          <w:rFonts w:ascii="Palatino Linotype" w:hAnsi="Palatino Linotype"/>
          <w:bCs/>
          <w:i/>
          <w:sz w:val="22"/>
        </w:rPr>
      </w:pPr>
      <w:r w:rsidRPr="00397883">
        <w:rPr>
          <w:rFonts w:ascii="Palatino Linotype" w:hAnsi="Palatino Linotype"/>
          <w:b/>
          <w:bCs/>
          <w:i/>
          <w:sz w:val="22"/>
        </w:rPr>
        <w:t xml:space="preserve">“Artículo 3. </w:t>
      </w:r>
      <w:r w:rsidRPr="00397883">
        <w:rPr>
          <w:rFonts w:ascii="Palatino Linotype" w:hAnsi="Palatino Linotype"/>
          <w:bCs/>
          <w:i/>
          <w:sz w:val="22"/>
          <w:u w:val="single"/>
        </w:rPr>
        <w:t>Para los efectos de la presente Ley se entenderá por</w:t>
      </w:r>
      <w:r w:rsidRPr="00397883">
        <w:rPr>
          <w:rFonts w:ascii="Palatino Linotype" w:hAnsi="Palatino Linotype"/>
          <w:bCs/>
          <w:i/>
          <w:sz w:val="22"/>
        </w:rPr>
        <w:t>:</w:t>
      </w:r>
    </w:p>
    <w:p w:rsidR="0079157A" w:rsidRPr="00397883" w:rsidRDefault="0079157A" w:rsidP="0079157A">
      <w:pPr>
        <w:spacing w:before="120" w:after="120"/>
        <w:ind w:left="851" w:right="902"/>
        <w:jc w:val="both"/>
        <w:rPr>
          <w:rFonts w:ascii="Palatino Linotype" w:hAnsi="Palatino Linotype"/>
          <w:i/>
          <w:sz w:val="22"/>
        </w:rPr>
      </w:pPr>
      <w:r w:rsidRPr="00397883">
        <w:rPr>
          <w:rFonts w:ascii="Palatino Linotype" w:hAnsi="Palatino Linotype"/>
          <w:i/>
          <w:sz w:val="22"/>
        </w:rPr>
        <w:t>(…)</w:t>
      </w:r>
    </w:p>
    <w:p w:rsidR="0079157A" w:rsidRPr="00397883" w:rsidRDefault="0079157A" w:rsidP="0079157A">
      <w:pPr>
        <w:spacing w:before="120" w:after="120"/>
        <w:ind w:left="851" w:right="902"/>
        <w:jc w:val="both"/>
        <w:rPr>
          <w:rFonts w:ascii="Palatino Linotype" w:hAnsi="Palatino Linotype"/>
          <w:i/>
          <w:sz w:val="22"/>
        </w:rPr>
      </w:pPr>
      <w:r w:rsidRPr="00397883">
        <w:rPr>
          <w:rFonts w:ascii="Palatino Linotype" w:hAnsi="Palatino Linotype"/>
          <w:b/>
          <w:bCs/>
          <w:i/>
          <w:sz w:val="22"/>
        </w:rPr>
        <w:t xml:space="preserve">XI. Documento: </w:t>
      </w:r>
      <w:r w:rsidRPr="00397883">
        <w:rPr>
          <w:rFonts w:ascii="Palatino Linotype" w:hAnsi="Palatino Linotype"/>
          <w:i/>
          <w:sz w:val="22"/>
        </w:rPr>
        <w:t xml:space="preserve">Los expedientes, reportes, estudios, actas, resoluciones, </w:t>
      </w:r>
      <w:r w:rsidRPr="00397883">
        <w:rPr>
          <w:rFonts w:ascii="Palatino Linotype" w:hAnsi="Palatino Linotype"/>
          <w:b/>
          <w:i/>
          <w:sz w:val="22"/>
        </w:rPr>
        <w:t>oficios,</w:t>
      </w:r>
      <w:r w:rsidRPr="00397883">
        <w:rPr>
          <w:rFonts w:ascii="Palatino Linotype" w:hAnsi="Palatino Linotype"/>
          <w:i/>
          <w:sz w:val="22"/>
        </w:rPr>
        <w:t xml:space="preserve"> correspondencia, acuerdos, directivas, directrices, circulares, contratos, </w:t>
      </w:r>
      <w:r w:rsidRPr="00397883">
        <w:rPr>
          <w:rFonts w:ascii="Palatino Linotype" w:hAnsi="Palatino Linotype"/>
          <w:i/>
          <w:sz w:val="22"/>
        </w:rPr>
        <w:lastRenderedPageBreak/>
        <w:t xml:space="preserve">convenios, instructivos, notas, memorandos, estadísticas o bien, </w:t>
      </w:r>
      <w:r w:rsidRPr="00397883">
        <w:rPr>
          <w:rFonts w:ascii="Palatino Linotype" w:hAnsi="Palatino Linotype"/>
          <w:b/>
          <w:i/>
          <w:sz w:val="22"/>
        </w:rPr>
        <w:t>cualquier otro registro que documente el ejercicio de las facultades, funciones y competencias de los sujetos obligados, sus servidores públicos e integrantes, sin importar su fuente o fecha de elaboración.</w:t>
      </w:r>
      <w:r w:rsidRPr="00397883">
        <w:rPr>
          <w:rFonts w:ascii="Palatino Linotype" w:hAnsi="Palatino Linotype"/>
          <w:i/>
          <w:sz w:val="22"/>
        </w:rPr>
        <w:t xml:space="preserve"> Los documentos podrán estar en cualquier medio, sea escrito, impreso, sonoro, visual, electrónico, informático u holográfico;</w:t>
      </w:r>
    </w:p>
    <w:p w:rsidR="0079157A" w:rsidRPr="00397883" w:rsidRDefault="0079157A" w:rsidP="0079157A">
      <w:pPr>
        <w:spacing w:before="120" w:after="120"/>
        <w:ind w:left="851" w:right="902"/>
        <w:jc w:val="both"/>
        <w:rPr>
          <w:rFonts w:ascii="Palatino Linotype" w:hAnsi="Palatino Linotype"/>
          <w:i/>
          <w:sz w:val="22"/>
        </w:rPr>
      </w:pPr>
      <w:r w:rsidRPr="00397883">
        <w:rPr>
          <w:rFonts w:ascii="Palatino Linotype" w:hAnsi="Palatino Linotype"/>
          <w:bCs/>
          <w:i/>
          <w:sz w:val="22"/>
        </w:rPr>
        <w:t>(…</w:t>
      </w:r>
      <w:r w:rsidRPr="00397883">
        <w:rPr>
          <w:rFonts w:ascii="Palatino Linotype" w:hAnsi="Palatino Linotype"/>
          <w:i/>
          <w:sz w:val="22"/>
        </w:rPr>
        <w:t>)</w:t>
      </w:r>
    </w:p>
    <w:p w:rsidR="0079157A" w:rsidRPr="00397883" w:rsidRDefault="0079157A" w:rsidP="0079157A">
      <w:pPr>
        <w:spacing w:before="120" w:after="120"/>
        <w:ind w:left="851" w:right="902"/>
        <w:jc w:val="both"/>
        <w:rPr>
          <w:rFonts w:ascii="Palatino Linotype" w:hAnsi="Palatino Linotype"/>
          <w:bCs/>
          <w:i/>
          <w:sz w:val="22"/>
        </w:rPr>
      </w:pPr>
      <w:r w:rsidRPr="00397883">
        <w:rPr>
          <w:rFonts w:ascii="Palatino Linotype" w:hAnsi="Palatino Linotype"/>
          <w:b/>
          <w:bCs/>
          <w:i/>
          <w:sz w:val="22"/>
        </w:rPr>
        <w:t xml:space="preserve">Artículo 4. </w:t>
      </w:r>
      <w:r w:rsidRPr="00397883">
        <w:rPr>
          <w:rFonts w:ascii="Palatino Linotype" w:hAnsi="Palatino Linotype"/>
          <w:bCs/>
          <w:i/>
          <w:sz w:val="22"/>
        </w:rPr>
        <w:t>El derecho humano de acceso a la información pública es la prerrogativa de las personas para buscar, difundir, investigar, recabar, recibir y solicitar información pública, sin necesidad de acreditar personalidad ni interés jurídico.</w:t>
      </w:r>
    </w:p>
    <w:p w:rsidR="0079157A" w:rsidRPr="00397883" w:rsidRDefault="0079157A" w:rsidP="0079157A">
      <w:pPr>
        <w:spacing w:before="120" w:after="120"/>
        <w:ind w:left="851" w:right="902"/>
        <w:jc w:val="both"/>
        <w:rPr>
          <w:rFonts w:ascii="Palatino Linotype" w:hAnsi="Palatino Linotype"/>
          <w:i/>
          <w:sz w:val="22"/>
        </w:rPr>
      </w:pPr>
      <w:r w:rsidRPr="00397883">
        <w:rPr>
          <w:rFonts w:ascii="Palatino Linotype" w:hAnsi="Palatino Linotype"/>
          <w:i/>
          <w:sz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79157A" w:rsidRPr="00397883" w:rsidRDefault="0079157A" w:rsidP="0079157A">
      <w:pPr>
        <w:spacing w:before="120" w:after="120"/>
        <w:ind w:left="851" w:right="902"/>
        <w:jc w:val="both"/>
        <w:rPr>
          <w:rFonts w:ascii="Palatino Linotype" w:hAnsi="Palatino Linotype"/>
          <w:i/>
          <w:sz w:val="22"/>
        </w:rPr>
      </w:pPr>
      <w:r w:rsidRPr="00397883">
        <w:rPr>
          <w:rFonts w:ascii="Palatino Linotype" w:hAnsi="Palatino Linotype"/>
          <w:i/>
          <w:sz w:val="22"/>
        </w:rPr>
        <w:t>Los sujetos obligados deben poner en práctica, políticas y programas de acceso a la información que se apeguen a criterios de publicidad, veracidad, oportunidad, precisión y suficiencia en beneficio de los solicitantes.</w:t>
      </w:r>
    </w:p>
    <w:p w:rsidR="0079157A" w:rsidRPr="00397883" w:rsidRDefault="0079157A" w:rsidP="0079157A">
      <w:pPr>
        <w:spacing w:before="120" w:after="120"/>
        <w:ind w:left="851" w:right="902"/>
        <w:jc w:val="both"/>
        <w:rPr>
          <w:rFonts w:ascii="Palatino Linotype" w:hAnsi="Palatino Linotype"/>
          <w:i/>
          <w:sz w:val="22"/>
        </w:rPr>
      </w:pPr>
      <w:r w:rsidRPr="00397883">
        <w:rPr>
          <w:rFonts w:ascii="Palatino Linotype" w:hAnsi="Palatino Linotype"/>
          <w:i/>
          <w:sz w:val="22"/>
        </w:rPr>
        <w:t>(…)</w:t>
      </w:r>
    </w:p>
    <w:p w:rsidR="0079157A" w:rsidRPr="00397883" w:rsidRDefault="0079157A" w:rsidP="0079157A">
      <w:pPr>
        <w:autoSpaceDE w:val="0"/>
        <w:autoSpaceDN w:val="0"/>
        <w:adjustRightInd w:val="0"/>
        <w:spacing w:before="120" w:after="120"/>
        <w:ind w:left="851" w:right="900"/>
        <w:jc w:val="both"/>
        <w:rPr>
          <w:rFonts w:ascii="Palatino Linotype" w:hAnsi="Palatino Linotype"/>
          <w:b/>
          <w:i/>
          <w:sz w:val="22"/>
          <w:szCs w:val="22"/>
        </w:rPr>
      </w:pPr>
      <w:r w:rsidRPr="00397883">
        <w:rPr>
          <w:rFonts w:ascii="Palatino Linotype" w:hAnsi="Palatino Linotype"/>
          <w:b/>
          <w:i/>
          <w:sz w:val="22"/>
          <w:szCs w:val="22"/>
        </w:rPr>
        <w:t xml:space="preserve">Artículo 166. </w:t>
      </w:r>
      <w:r w:rsidRPr="00397883">
        <w:rPr>
          <w:rFonts w:ascii="Palatino Linotype" w:eastAsiaTheme="minorEastAsia" w:hAnsi="Palatino Linotype" w:cs="Arial"/>
          <w:i/>
          <w:sz w:val="22"/>
          <w:szCs w:val="22"/>
          <w:lang w:val="es-MX"/>
        </w:rPr>
        <w:t>La obligación de acceso a la información pública se tendrá por cumplida cuando el solicitante tenga a su disposición la información requerida, o cuando realice la consulta de la misma en el lugar en el que ésta se localice.”</w:t>
      </w:r>
    </w:p>
    <w:p w:rsidR="0079157A" w:rsidRPr="00397883" w:rsidRDefault="0079157A" w:rsidP="0079157A">
      <w:pPr>
        <w:pStyle w:val="NormalWeb"/>
        <w:spacing w:line="360" w:lineRule="auto"/>
        <w:jc w:val="both"/>
        <w:rPr>
          <w:rFonts w:ascii="Palatino Linotype" w:hAnsi="Palatino Linotype" w:cs="Arial"/>
        </w:rPr>
      </w:pPr>
      <w:r w:rsidRPr="00397883">
        <w:rPr>
          <w:rFonts w:ascii="Palatino Linotype" w:hAnsi="Palatino Linotype" w:cs="Arial"/>
        </w:rPr>
        <w:t>De ahí que se adelante que el Sujeto Obligado cuenta con el deber en el ánimo de satisfacer las solicitudes de acceso a la información que le sean formuladas, de entregar la información pública que obre en sus archivos como lo indica el artículo 12, segundo párrafo de la Ley en análisis</w:t>
      </w:r>
      <w:r w:rsidRPr="00397883">
        <w:rPr>
          <w:rStyle w:val="Refdenotaalpie"/>
          <w:rFonts w:ascii="Palatino Linotype" w:hAnsi="Palatino Linotype" w:cs="Arial"/>
        </w:rPr>
        <w:footnoteReference w:id="1"/>
      </w:r>
      <w:r w:rsidRPr="00397883">
        <w:rPr>
          <w:rFonts w:ascii="Palatino Linotype" w:hAnsi="Palatino Linotype" w:cs="Arial"/>
        </w:rPr>
        <w:t xml:space="preserve">; más aún si la misma se trata de </w:t>
      </w:r>
      <w:r w:rsidRPr="00397883">
        <w:rPr>
          <w:rFonts w:ascii="Palatino Linotype" w:hAnsi="Palatino Linotype" w:cs="Arial"/>
        </w:rPr>
        <w:lastRenderedPageBreak/>
        <w:t>información de interés público, es decir, aquella que resulta relevante o beneficiosa para la sociedad y no simplemente de interés individual y cuya divulgación resulta útil para que el público comprenda las actividades que llevan a cabo los Sujetos Obligados</w:t>
      </w:r>
      <w:r w:rsidRPr="00397883">
        <w:rPr>
          <w:rStyle w:val="Refdenotaalpie"/>
          <w:rFonts w:ascii="Palatino Linotype" w:hAnsi="Palatino Linotype" w:cs="Arial"/>
        </w:rPr>
        <w:footnoteReference w:id="2"/>
      </w:r>
      <w:r w:rsidRPr="00397883">
        <w:rPr>
          <w:rFonts w:ascii="Palatino Linotype" w:hAnsi="Palatino Linotype" w:cs="Arial"/>
        </w:rPr>
        <w:t>.</w:t>
      </w:r>
    </w:p>
    <w:p w:rsidR="00240F18" w:rsidRPr="00397883" w:rsidRDefault="006610F7" w:rsidP="00240F18">
      <w:pPr>
        <w:pStyle w:val="NormalWeb"/>
        <w:spacing w:line="360" w:lineRule="auto"/>
        <w:jc w:val="both"/>
        <w:rPr>
          <w:rFonts w:ascii="Palatino Linotype" w:hAnsi="Palatino Linotype" w:cs="Arial"/>
        </w:rPr>
      </w:pPr>
      <w:r w:rsidRPr="00397883">
        <w:rPr>
          <w:rFonts w:ascii="Palatino Linotype" w:hAnsi="Palatino Linotype" w:cs="Arial"/>
        </w:rPr>
        <w:t xml:space="preserve">En segundo lugar, se precisa que </w:t>
      </w:r>
      <w:r w:rsidR="0035723E" w:rsidRPr="00397883">
        <w:rPr>
          <w:rFonts w:ascii="Palatino Linotype" w:hAnsi="Palatino Linotype" w:cs="Arial"/>
          <w:szCs w:val="28"/>
        </w:rPr>
        <w:t>dado que el r</w:t>
      </w:r>
      <w:r w:rsidRPr="00397883">
        <w:rPr>
          <w:rFonts w:ascii="Palatino Linotype" w:hAnsi="Palatino Linotype" w:cs="Arial"/>
          <w:szCs w:val="28"/>
        </w:rPr>
        <w:t xml:space="preserve">ecurrente solicita </w:t>
      </w:r>
      <w:r w:rsidRPr="00397883">
        <w:rPr>
          <w:rFonts w:ascii="Palatino Linotype" w:hAnsi="Palatino Linotype" w:cs="Arial"/>
        </w:rPr>
        <w:t>información relativa al programa FORTASEG 2018, específicamente a la adjudicación directa, invitación restringida y/o licitación púbica relacionada con el Eje Estratégico “Prevención Social de la Violencia y la Delincuencia con Participación Ciudadana”, resulta oportuno mencionar que el sujeto obligado reconoció de manera expresa que es quien</w:t>
      </w:r>
      <w:r w:rsidR="00240F18" w:rsidRPr="00397883">
        <w:rPr>
          <w:rFonts w:ascii="Palatino Linotype" w:hAnsi="Palatino Linotype" w:cs="Arial"/>
        </w:rPr>
        <w:t xml:space="preserve"> la</w:t>
      </w:r>
      <w:r w:rsidRPr="00397883">
        <w:rPr>
          <w:rFonts w:ascii="Palatino Linotype" w:hAnsi="Palatino Linotype" w:cs="Arial"/>
        </w:rPr>
        <w:t xml:space="preserve"> genera, posee, maneja o administra, </w:t>
      </w:r>
      <w:r w:rsidR="00D81681" w:rsidRPr="00397883">
        <w:rPr>
          <w:rFonts w:ascii="Palatino Linotype" w:hAnsi="Palatino Linotype" w:cs="Arial"/>
        </w:rPr>
        <w:t xml:space="preserve">pues </w:t>
      </w:r>
      <w:r w:rsidRPr="00397883">
        <w:rPr>
          <w:rFonts w:ascii="Palatino Linotype" w:hAnsi="Palatino Linotype" w:cs="Arial"/>
        </w:rPr>
        <w:t xml:space="preserve">a través del pronunciamiento emitido por el Servidor Público Habilitado </w:t>
      </w:r>
      <w:r w:rsidRPr="00397883">
        <w:rPr>
          <w:rFonts w:ascii="Palatino Linotype" w:hAnsi="Palatino Linotype" w:cs="Arial"/>
          <w:szCs w:val="28"/>
        </w:rPr>
        <w:t xml:space="preserve">de la </w:t>
      </w:r>
      <w:r w:rsidR="005E1D93" w:rsidRPr="00397883">
        <w:rPr>
          <w:rFonts w:ascii="Palatino Linotype" w:hAnsi="Palatino Linotype" w:cs="Arial"/>
          <w:szCs w:val="28"/>
        </w:rPr>
        <w:t>Secretaría Técnica de Seguridad Pública</w:t>
      </w:r>
      <w:r w:rsidRPr="00397883">
        <w:rPr>
          <w:rFonts w:ascii="Palatino Linotype" w:hAnsi="Palatino Linotype" w:cs="Arial"/>
          <w:szCs w:val="28"/>
        </w:rPr>
        <w:t>,</w:t>
      </w:r>
      <w:r w:rsidR="005E1D93" w:rsidRPr="00397883">
        <w:rPr>
          <w:rFonts w:ascii="Palatino Linotype" w:hAnsi="Palatino Linotype" w:cs="Arial"/>
          <w:szCs w:val="28"/>
        </w:rPr>
        <w:t xml:space="preserve"> dependiente de la Dirección de Seguridad Pública y Tr</w:t>
      </w:r>
      <w:r w:rsidR="00D81681" w:rsidRPr="00397883">
        <w:rPr>
          <w:rFonts w:ascii="Palatino Linotype" w:hAnsi="Palatino Linotype" w:cs="Arial"/>
          <w:szCs w:val="28"/>
        </w:rPr>
        <w:t>ánsito Municipal, manifestó de manera concreta que “</w:t>
      </w:r>
      <w:r w:rsidR="00D81681" w:rsidRPr="00397883">
        <w:rPr>
          <w:rFonts w:ascii="Palatino Linotype" w:hAnsi="Palatino Linotype" w:cs="Arial"/>
          <w:i/>
          <w:szCs w:val="28"/>
        </w:rPr>
        <w:t>la información llevada a cabo con los recursos FORTASEG 2018 […] fue adjudicación directa”</w:t>
      </w:r>
      <w:r w:rsidR="00D81681" w:rsidRPr="00397883">
        <w:rPr>
          <w:rFonts w:ascii="Palatino Linotype" w:hAnsi="Palatino Linotype" w:cs="Arial"/>
          <w:szCs w:val="28"/>
        </w:rPr>
        <w:t>, es decir, no negó la existencia de la información</w:t>
      </w:r>
      <w:r w:rsidR="00240F18" w:rsidRPr="00397883">
        <w:rPr>
          <w:rFonts w:ascii="Palatino Linotype" w:hAnsi="Palatino Linotype" w:cs="Arial"/>
          <w:szCs w:val="28"/>
        </w:rPr>
        <w:t xml:space="preserve"> requerida</w:t>
      </w:r>
      <w:r w:rsidR="00D81681" w:rsidRPr="00397883">
        <w:rPr>
          <w:rFonts w:ascii="Palatino Linotype" w:hAnsi="Palatino Linotype" w:cs="Arial"/>
          <w:szCs w:val="28"/>
        </w:rPr>
        <w:t>, sino por el con</w:t>
      </w:r>
      <w:r w:rsidR="005D7184" w:rsidRPr="00397883">
        <w:rPr>
          <w:rFonts w:ascii="Palatino Linotype" w:hAnsi="Palatino Linotype" w:cs="Arial"/>
          <w:szCs w:val="28"/>
        </w:rPr>
        <w:t xml:space="preserve">trario, </w:t>
      </w:r>
      <w:r w:rsidR="00ED6198" w:rsidRPr="00397883">
        <w:rPr>
          <w:rFonts w:ascii="Palatino Linotype" w:hAnsi="Palatino Linotype" w:cs="Arial"/>
          <w:szCs w:val="28"/>
        </w:rPr>
        <w:t>se encontraba encaminado a atender la solicitud,</w:t>
      </w:r>
      <w:r w:rsidR="00240F18" w:rsidRPr="00397883">
        <w:rPr>
          <w:rFonts w:ascii="Palatino Linotype" w:hAnsi="Palatino Linotype" w:cs="Arial"/>
          <w:szCs w:val="28"/>
        </w:rPr>
        <w:t xml:space="preserve"> </w:t>
      </w:r>
      <w:r w:rsidR="00240F18" w:rsidRPr="00397883">
        <w:rPr>
          <w:rFonts w:ascii="Palatino Linotype" w:hAnsi="Palatino Linotype" w:cs="Arial"/>
        </w:rPr>
        <w:t xml:space="preserve">bajo esta óptica, el estudio de la fuente obligacional en el caso concreto se obvia, en razón de </w:t>
      </w:r>
      <w:r w:rsidR="00240F18" w:rsidRPr="00397883">
        <w:rPr>
          <w:rFonts w:ascii="Palatino Linotype" w:hAnsi="Palatino Linotype"/>
        </w:rPr>
        <w:t xml:space="preserve">que dicho análisis se efectúa con la finalidad de </w:t>
      </w:r>
      <w:r w:rsidR="00240F18" w:rsidRPr="00397883">
        <w:rPr>
          <w:rFonts w:ascii="Palatino Linotype" w:eastAsia="Calibri" w:hAnsi="Palatino Linotype" w:cs="Arial"/>
          <w:lang w:val="es-ES_tradnl"/>
        </w:rPr>
        <w:t>determinar si el sujeto obligado genera, administra o posee la información que le fue requerida</w:t>
      </w:r>
      <w:r w:rsidR="00240F18" w:rsidRPr="00397883">
        <w:rPr>
          <w:rFonts w:ascii="Palatino Linotype" w:hAnsi="Palatino Linotype" w:cs="Arial"/>
        </w:rPr>
        <w:t>, y al existir la afirmación de generar la misma, a nada práctico llevaría el alcance del mismo.</w:t>
      </w:r>
    </w:p>
    <w:p w:rsidR="00E544C6" w:rsidRPr="00397883" w:rsidRDefault="00E544C6" w:rsidP="00E544C6">
      <w:pPr>
        <w:spacing w:before="240" w:after="240" w:line="360" w:lineRule="auto"/>
        <w:jc w:val="both"/>
        <w:rPr>
          <w:rFonts w:ascii="Palatino Linotype" w:hAnsi="Palatino Linotype" w:cs="Arial"/>
          <w:bCs/>
          <w:szCs w:val="22"/>
        </w:rPr>
      </w:pPr>
      <w:r w:rsidRPr="00397883">
        <w:rPr>
          <w:rFonts w:ascii="Palatino Linotype" w:hAnsi="Palatino Linotype" w:cs="Arial"/>
          <w:bCs/>
          <w:szCs w:val="22"/>
        </w:rPr>
        <w:lastRenderedPageBreak/>
        <w:t xml:space="preserve">Aunado a lo anterior, se destaca que al haber existido un pronunciamiento por parte del </w:t>
      </w:r>
      <w:r w:rsidRPr="00397883">
        <w:rPr>
          <w:rFonts w:ascii="Palatino Linotype" w:hAnsi="Palatino Linotype" w:cs="Arial"/>
        </w:rPr>
        <w:t xml:space="preserve">Servidor Público Habilitado </w:t>
      </w:r>
      <w:r w:rsidRPr="00397883">
        <w:rPr>
          <w:rFonts w:ascii="Palatino Linotype" w:hAnsi="Palatino Linotype" w:cs="Arial"/>
          <w:szCs w:val="28"/>
        </w:rPr>
        <w:t>de la Secretaría Técnica de Seguridad Pública</w:t>
      </w:r>
      <w:r w:rsidRPr="00397883">
        <w:rPr>
          <w:rFonts w:ascii="Palatino Linotype" w:hAnsi="Palatino Linotype" w:cs="Arial"/>
          <w:bCs/>
          <w:szCs w:val="22"/>
        </w:rPr>
        <w:t xml:space="preserve">, respecto de la materia de solicitud, en el que puntualiza que se llevó a cabo una adjudicación directa con los recursos del FORTASEG 2018 por cuanto hace al </w:t>
      </w:r>
      <w:r w:rsidRPr="00397883">
        <w:rPr>
          <w:rFonts w:ascii="Palatino Linotype" w:hAnsi="Palatino Linotype" w:cs="Arial"/>
        </w:rPr>
        <w:t>Eje Estratégico “Prevención Social de la Violencia y la Delincuencia con Participación Ciudadana”, este Órgano Garante</w:t>
      </w:r>
      <w:r w:rsidRPr="00397883">
        <w:rPr>
          <w:rFonts w:ascii="Palatino Linotype" w:hAnsi="Palatino Linotype" w:cs="Arial"/>
          <w:bCs/>
          <w:szCs w:val="22"/>
        </w:rPr>
        <w:t xml:space="preserve"> no está facultado para manifestarse sobre la veracidad de lo manifestado por parte del sujeto obligado, pues no existe precepto legal alguno en la Ley de la materia que lo faculte para ello. </w:t>
      </w:r>
    </w:p>
    <w:p w:rsidR="00E544C6" w:rsidRPr="00397883" w:rsidRDefault="00E544C6" w:rsidP="00E544C6">
      <w:pPr>
        <w:spacing w:before="240" w:after="240" w:line="360" w:lineRule="auto"/>
        <w:jc w:val="both"/>
        <w:rPr>
          <w:rFonts w:ascii="Palatino Linotype" w:hAnsi="Palatino Linotype"/>
        </w:rPr>
      </w:pPr>
      <w:r w:rsidRPr="00397883">
        <w:rPr>
          <w:rFonts w:ascii="Palatino Linotype" w:hAnsi="Palatino Linotype" w:cs="Arial"/>
        </w:rPr>
        <w:t>Lo anterior se sustenta con lo plasmado en el criterio</w:t>
      </w:r>
      <w:r w:rsidRPr="00397883">
        <w:rPr>
          <w:rFonts w:ascii="Palatino Linotype" w:hAnsi="Palatino Linotype"/>
        </w:rPr>
        <w:t xml:space="preserve"> 31-10 emitido por el entonces Instituto Federal de Acceso a la Información y Protección de Datos (IFAI) ahora Instituto Nacional de Transparencia, Acceso a la Información, y Protección de Datos Personales (INAI),  que lleva por rubro y texto los siguientes: </w:t>
      </w:r>
    </w:p>
    <w:p w:rsidR="00E544C6" w:rsidRPr="00397883" w:rsidRDefault="00E544C6" w:rsidP="00E544C6">
      <w:pPr>
        <w:spacing w:before="240" w:after="240"/>
        <w:ind w:left="851" w:right="900"/>
        <w:jc w:val="both"/>
        <w:rPr>
          <w:rFonts w:ascii="Palatino Linotype" w:hAnsi="Palatino Linotype"/>
          <w:i/>
          <w:sz w:val="22"/>
          <w:szCs w:val="22"/>
        </w:rPr>
      </w:pPr>
      <w:r w:rsidRPr="00397883">
        <w:rPr>
          <w:rFonts w:ascii="Palatino Linotype" w:hAnsi="Palatino Linotype"/>
          <w:i/>
          <w:sz w:val="22"/>
          <w:szCs w:val="22"/>
        </w:rPr>
        <w:t>“</w:t>
      </w:r>
      <w:r w:rsidRPr="00397883">
        <w:rPr>
          <w:rFonts w:ascii="Palatino Linotype" w:hAnsi="Palatino Linotype"/>
          <w:b/>
          <w:i/>
          <w:sz w:val="22"/>
          <w:szCs w:val="22"/>
        </w:rPr>
        <w:t>El Instituto Federal de Acceso a la Información y Protección de Datos no cuenta con facultades para pronunciarse respecto de la veracidad de los documentos proporcionados por los sujetos obligados.</w:t>
      </w:r>
      <w:r w:rsidRPr="00397883">
        <w:rPr>
          <w:rFonts w:ascii="Palatino Linotype" w:hAnsi="Palatino Linotype"/>
          <w:i/>
          <w:sz w:val="22"/>
          <w:szCs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240F18" w:rsidRPr="00397883" w:rsidRDefault="00240F18" w:rsidP="00240F18">
      <w:pPr>
        <w:pStyle w:val="NormalWeb"/>
        <w:spacing w:line="360" w:lineRule="auto"/>
        <w:jc w:val="both"/>
        <w:rPr>
          <w:rFonts w:ascii="Palatino Linotype" w:hAnsi="Palatino Linotype" w:cs="Arial"/>
          <w:szCs w:val="28"/>
        </w:rPr>
      </w:pPr>
      <w:r w:rsidRPr="00397883">
        <w:rPr>
          <w:rFonts w:ascii="Palatino Linotype" w:hAnsi="Palatino Linotype" w:cs="Arial"/>
          <w:szCs w:val="28"/>
        </w:rPr>
        <w:t xml:space="preserve">Asimismo, si bien indicó que la información generada correspondía a una adjudicación directa, lo </w:t>
      </w:r>
      <w:r w:rsidR="0028386E" w:rsidRPr="00397883">
        <w:rPr>
          <w:rFonts w:ascii="Palatino Linotype" w:hAnsi="Palatino Linotype" w:cs="Arial"/>
          <w:szCs w:val="28"/>
        </w:rPr>
        <w:t>cierto es que no proporcionó las documentales r</w:t>
      </w:r>
      <w:r w:rsidRPr="00397883">
        <w:rPr>
          <w:rFonts w:ascii="Palatino Linotype" w:hAnsi="Palatino Linotype" w:cs="Arial"/>
          <w:szCs w:val="28"/>
        </w:rPr>
        <w:t>elativa</w:t>
      </w:r>
      <w:r w:rsidR="0028386E" w:rsidRPr="00397883">
        <w:rPr>
          <w:rFonts w:ascii="Palatino Linotype" w:hAnsi="Palatino Linotype" w:cs="Arial"/>
          <w:szCs w:val="28"/>
        </w:rPr>
        <w:t>s</w:t>
      </w:r>
      <w:r w:rsidRPr="00397883">
        <w:rPr>
          <w:rFonts w:ascii="Palatino Linotype" w:hAnsi="Palatino Linotype" w:cs="Arial"/>
          <w:szCs w:val="28"/>
        </w:rPr>
        <w:t xml:space="preserve"> a </w:t>
      </w:r>
      <w:r w:rsidRPr="00397883">
        <w:rPr>
          <w:rFonts w:ascii="Palatino Linotype" w:hAnsi="Palatino Linotype" w:cs="Arial"/>
          <w:szCs w:val="28"/>
        </w:rPr>
        <w:lastRenderedPageBreak/>
        <w:t xml:space="preserve">dicho </w:t>
      </w:r>
      <w:r w:rsidR="00B35259" w:rsidRPr="00397883">
        <w:rPr>
          <w:rFonts w:ascii="Palatino Linotype" w:hAnsi="Palatino Linotype" w:cs="Arial"/>
          <w:szCs w:val="28"/>
        </w:rPr>
        <w:t>procedimiento en términos</w:t>
      </w:r>
      <w:r w:rsidRPr="00397883">
        <w:rPr>
          <w:rFonts w:ascii="Palatino Linotype" w:hAnsi="Palatino Linotype" w:cs="Arial"/>
          <w:szCs w:val="28"/>
        </w:rPr>
        <w:t xml:space="preserve"> </w:t>
      </w:r>
      <w:r w:rsidR="00B35259" w:rsidRPr="00397883">
        <w:rPr>
          <w:rFonts w:ascii="Palatino Linotype" w:hAnsi="Palatino Linotype" w:cs="Arial"/>
          <w:szCs w:val="28"/>
        </w:rPr>
        <w:t>d</w:t>
      </w:r>
      <w:r w:rsidRPr="00397883">
        <w:rPr>
          <w:rFonts w:ascii="Palatino Linotype" w:hAnsi="Palatino Linotype" w:cs="Arial"/>
          <w:szCs w:val="28"/>
        </w:rPr>
        <w:t>el artículo 92 fracción XXIX</w:t>
      </w:r>
      <w:r w:rsidR="00B35259" w:rsidRPr="00397883">
        <w:rPr>
          <w:rFonts w:ascii="Palatino Linotype" w:hAnsi="Palatino Linotype" w:cs="Arial"/>
          <w:szCs w:val="28"/>
        </w:rPr>
        <w:t>,</w:t>
      </w:r>
      <w:r w:rsidRPr="00397883">
        <w:rPr>
          <w:rFonts w:ascii="Palatino Linotype" w:hAnsi="Palatino Linotype" w:cs="Arial"/>
          <w:szCs w:val="28"/>
        </w:rPr>
        <w:t xml:space="preserve"> inciso b)</w:t>
      </w:r>
      <w:r w:rsidR="0028386E" w:rsidRPr="00397883">
        <w:rPr>
          <w:rFonts w:ascii="Palatino Linotype" w:hAnsi="Palatino Linotype" w:cs="Arial"/>
          <w:szCs w:val="28"/>
        </w:rPr>
        <w:t xml:space="preserve"> </w:t>
      </w:r>
      <w:r w:rsidR="0028386E" w:rsidRPr="00397883">
        <w:rPr>
          <w:rFonts w:ascii="Palatino Linotype" w:hAnsi="Palatino Linotype" w:cs="Arial"/>
          <w:sz w:val="22"/>
          <w:szCs w:val="28"/>
        </w:rPr>
        <w:t>–como requirió el particular-,</w:t>
      </w:r>
      <w:r w:rsidRPr="00397883">
        <w:rPr>
          <w:rFonts w:ascii="Palatino Linotype" w:hAnsi="Palatino Linotype" w:cs="Arial"/>
          <w:szCs w:val="28"/>
        </w:rPr>
        <w:t xml:space="preserve"> a saber:</w:t>
      </w:r>
    </w:p>
    <w:p w:rsidR="00240F18" w:rsidRPr="00397883" w:rsidRDefault="00240F18" w:rsidP="00240F18">
      <w:pPr>
        <w:pStyle w:val="NormalWeb"/>
        <w:spacing w:before="0" w:beforeAutospacing="0" w:after="0" w:afterAutospacing="0"/>
        <w:ind w:left="851" w:right="902"/>
        <w:jc w:val="both"/>
        <w:rPr>
          <w:rFonts w:ascii="Palatino Linotype" w:hAnsi="Palatino Linotype"/>
          <w:i/>
          <w:sz w:val="22"/>
        </w:rPr>
      </w:pPr>
      <w:r w:rsidRPr="00397883">
        <w:rPr>
          <w:rFonts w:ascii="Palatino Linotype" w:hAnsi="Palatino Linotype"/>
          <w:b/>
          <w:i/>
          <w:sz w:val="22"/>
        </w:rPr>
        <w:t xml:space="preserve">“Artículo 92. </w:t>
      </w:r>
      <w:r w:rsidRPr="00397883">
        <w:rPr>
          <w:rFonts w:ascii="Palatino Linotype" w:hAnsi="Palatino Linotype"/>
          <w:i/>
          <w:sz w:val="22"/>
        </w:rPr>
        <w:t xml:space="preserve">Los </w:t>
      </w:r>
      <w:r w:rsidRPr="00397883">
        <w:rPr>
          <w:rFonts w:ascii="Palatino Linotype" w:hAnsi="Palatino Linotype"/>
          <w:b/>
          <w:i/>
          <w:sz w:val="22"/>
        </w:rPr>
        <w:t>sujetos obligados deberán poner a disposición del público</w:t>
      </w:r>
      <w:r w:rsidRPr="00397883">
        <w:rPr>
          <w:rFonts w:ascii="Palatino Linotype" w:hAnsi="Palatino Linotype"/>
          <w:i/>
          <w:sz w:val="22"/>
        </w:rPr>
        <w:t xml:space="preserve">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B13129" w:rsidRPr="00397883" w:rsidRDefault="00B13129" w:rsidP="00240F18">
      <w:pPr>
        <w:pStyle w:val="NormalWeb"/>
        <w:spacing w:before="0" w:beforeAutospacing="0" w:after="0" w:afterAutospacing="0"/>
        <w:ind w:left="851" w:right="902"/>
        <w:jc w:val="both"/>
        <w:rPr>
          <w:rFonts w:ascii="Palatino Linotype" w:hAnsi="Palatino Linotype"/>
          <w:i/>
          <w:sz w:val="22"/>
        </w:rPr>
      </w:pPr>
      <w:r w:rsidRPr="00397883">
        <w:rPr>
          <w:rFonts w:ascii="Palatino Linotype" w:hAnsi="Palatino Linotype"/>
          <w:i/>
          <w:sz w:val="22"/>
        </w:rPr>
        <w:t>(…)</w:t>
      </w:r>
    </w:p>
    <w:p w:rsidR="00240F18" w:rsidRPr="00397883" w:rsidRDefault="00240F18" w:rsidP="00240F18">
      <w:pPr>
        <w:pStyle w:val="NormalWeb"/>
        <w:spacing w:before="0" w:beforeAutospacing="0" w:after="0" w:afterAutospacing="0"/>
        <w:ind w:left="851" w:right="902"/>
        <w:jc w:val="both"/>
        <w:rPr>
          <w:rFonts w:ascii="Palatino Linotype" w:hAnsi="Palatino Linotype"/>
          <w:i/>
          <w:sz w:val="22"/>
        </w:rPr>
      </w:pPr>
      <w:r w:rsidRPr="00397883">
        <w:rPr>
          <w:rFonts w:ascii="Palatino Linotype" w:hAnsi="Palatino Linotype"/>
          <w:i/>
          <w:sz w:val="22"/>
        </w:rPr>
        <w:t xml:space="preserve">XXIX. La </w:t>
      </w:r>
      <w:r w:rsidRPr="00397883">
        <w:rPr>
          <w:rFonts w:ascii="Palatino Linotype" w:hAnsi="Palatino Linotype"/>
          <w:b/>
          <w:i/>
          <w:sz w:val="22"/>
        </w:rPr>
        <w:t>información sobre los procesos y resultados sobre procedimientos de adjudicación directa</w:t>
      </w:r>
      <w:r w:rsidRPr="00397883">
        <w:rPr>
          <w:rFonts w:ascii="Palatino Linotype" w:hAnsi="Palatino Linotype"/>
          <w:i/>
          <w:sz w:val="22"/>
        </w:rPr>
        <w:t xml:space="preserve">, invitación restringida y licitación de cualquier naturaleza, </w:t>
      </w:r>
      <w:r w:rsidRPr="00397883">
        <w:rPr>
          <w:rFonts w:ascii="Palatino Linotype" w:hAnsi="Palatino Linotype"/>
          <w:b/>
          <w:i/>
          <w:sz w:val="22"/>
        </w:rPr>
        <w:t>incluyendo la versión pública del expediente respectivo</w:t>
      </w:r>
      <w:r w:rsidRPr="00397883">
        <w:rPr>
          <w:rFonts w:ascii="Palatino Linotype" w:hAnsi="Palatino Linotype"/>
          <w:i/>
          <w:sz w:val="22"/>
        </w:rPr>
        <w:t xml:space="preserve"> </w:t>
      </w:r>
      <w:r w:rsidRPr="00397883">
        <w:rPr>
          <w:rFonts w:ascii="Palatino Linotype" w:hAnsi="Palatino Linotype"/>
          <w:b/>
          <w:i/>
          <w:sz w:val="22"/>
        </w:rPr>
        <w:t>y de los contratos celebrados, que deberán contener, por los menos, lo siguiente:</w:t>
      </w:r>
    </w:p>
    <w:p w:rsidR="00240F18" w:rsidRPr="00397883" w:rsidRDefault="00B13129" w:rsidP="00240F18">
      <w:pPr>
        <w:pStyle w:val="NormalWeb"/>
        <w:spacing w:before="0" w:beforeAutospacing="0" w:after="0" w:afterAutospacing="0"/>
        <w:ind w:left="851" w:right="902"/>
        <w:jc w:val="both"/>
        <w:rPr>
          <w:rFonts w:ascii="Palatino Linotype" w:hAnsi="Palatino Linotype"/>
          <w:i/>
          <w:sz w:val="22"/>
        </w:rPr>
      </w:pPr>
      <w:r w:rsidRPr="00397883">
        <w:rPr>
          <w:rFonts w:ascii="Palatino Linotype" w:hAnsi="Palatino Linotype"/>
          <w:i/>
          <w:sz w:val="22"/>
        </w:rPr>
        <w:t>(…)</w:t>
      </w:r>
    </w:p>
    <w:p w:rsidR="00240F18" w:rsidRPr="00397883" w:rsidRDefault="00240F18" w:rsidP="00240F18">
      <w:pPr>
        <w:pStyle w:val="NormalWeb"/>
        <w:spacing w:before="0" w:beforeAutospacing="0" w:after="0" w:afterAutospacing="0"/>
        <w:ind w:left="851" w:right="902"/>
        <w:jc w:val="both"/>
        <w:rPr>
          <w:rFonts w:ascii="Palatino Linotype" w:hAnsi="Palatino Linotype"/>
          <w:i/>
          <w:sz w:val="22"/>
        </w:rPr>
      </w:pPr>
      <w:r w:rsidRPr="00397883">
        <w:rPr>
          <w:rFonts w:ascii="Palatino Linotype" w:hAnsi="Palatino Linotype"/>
          <w:b/>
          <w:i/>
          <w:sz w:val="22"/>
        </w:rPr>
        <w:t>b) De las adjudicaciones directas</w:t>
      </w:r>
      <w:r w:rsidRPr="00397883">
        <w:rPr>
          <w:rFonts w:ascii="Palatino Linotype" w:hAnsi="Palatino Linotype"/>
          <w:i/>
          <w:sz w:val="22"/>
        </w:rPr>
        <w:t xml:space="preserve">: </w:t>
      </w:r>
    </w:p>
    <w:p w:rsidR="00240F18" w:rsidRPr="00397883" w:rsidRDefault="00240F18" w:rsidP="00B13129">
      <w:pPr>
        <w:pStyle w:val="NormalWeb"/>
        <w:spacing w:before="0" w:beforeAutospacing="0" w:after="0" w:afterAutospacing="0"/>
        <w:ind w:left="993" w:right="902"/>
        <w:jc w:val="both"/>
        <w:rPr>
          <w:rFonts w:ascii="Palatino Linotype" w:hAnsi="Palatino Linotype"/>
          <w:i/>
          <w:sz w:val="22"/>
        </w:rPr>
      </w:pPr>
      <w:r w:rsidRPr="00397883">
        <w:rPr>
          <w:rFonts w:ascii="Palatino Linotype" w:hAnsi="Palatino Linotype"/>
          <w:i/>
          <w:sz w:val="22"/>
        </w:rPr>
        <w:t xml:space="preserve">1) La propuesta enviada por el participante; </w:t>
      </w:r>
    </w:p>
    <w:p w:rsidR="00240F18" w:rsidRPr="00397883" w:rsidRDefault="00240F18" w:rsidP="00B13129">
      <w:pPr>
        <w:pStyle w:val="NormalWeb"/>
        <w:spacing w:before="0" w:beforeAutospacing="0" w:after="0" w:afterAutospacing="0"/>
        <w:ind w:left="993" w:right="902"/>
        <w:jc w:val="both"/>
        <w:rPr>
          <w:rFonts w:ascii="Palatino Linotype" w:hAnsi="Palatino Linotype"/>
          <w:i/>
          <w:sz w:val="22"/>
        </w:rPr>
      </w:pPr>
      <w:r w:rsidRPr="00397883">
        <w:rPr>
          <w:rFonts w:ascii="Palatino Linotype" w:hAnsi="Palatino Linotype"/>
          <w:i/>
          <w:sz w:val="22"/>
        </w:rPr>
        <w:t xml:space="preserve">2) Los motivos y fundamentos legales aplicados para llevarla a cabo; </w:t>
      </w:r>
    </w:p>
    <w:p w:rsidR="00240F18" w:rsidRPr="00397883" w:rsidRDefault="00240F18" w:rsidP="00B13129">
      <w:pPr>
        <w:pStyle w:val="NormalWeb"/>
        <w:spacing w:before="0" w:beforeAutospacing="0" w:after="0" w:afterAutospacing="0"/>
        <w:ind w:left="993" w:right="902"/>
        <w:jc w:val="both"/>
        <w:rPr>
          <w:rFonts w:ascii="Palatino Linotype" w:hAnsi="Palatino Linotype"/>
          <w:i/>
          <w:sz w:val="22"/>
        </w:rPr>
      </w:pPr>
      <w:r w:rsidRPr="00397883">
        <w:rPr>
          <w:rFonts w:ascii="Palatino Linotype" w:hAnsi="Palatino Linotype"/>
          <w:i/>
          <w:sz w:val="22"/>
        </w:rPr>
        <w:t xml:space="preserve">3) La autorización del ejercicio de la opción; </w:t>
      </w:r>
    </w:p>
    <w:p w:rsidR="00240F18" w:rsidRPr="00397883" w:rsidRDefault="00240F18" w:rsidP="00B13129">
      <w:pPr>
        <w:pStyle w:val="NormalWeb"/>
        <w:spacing w:before="0" w:beforeAutospacing="0" w:after="0" w:afterAutospacing="0"/>
        <w:ind w:left="993" w:right="902"/>
        <w:jc w:val="both"/>
        <w:rPr>
          <w:rFonts w:ascii="Palatino Linotype" w:hAnsi="Palatino Linotype"/>
          <w:i/>
          <w:sz w:val="22"/>
        </w:rPr>
      </w:pPr>
      <w:r w:rsidRPr="00397883">
        <w:rPr>
          <w:rFonts w:ascii="Palatino Linotype" w:hAnsi="Palatino Linotype"/>
          <w:i/>
          <w:sz w:val="22"/>
        </w:rPr>
        <w:t xml:space="preserve">4) En su caso, las cotizaciones consideradas, especificando los nombres de los proveedores y sus montos; </w:t>
      </w:r>
    </w:p>
    <w:p w:rsidR="00240F18" w:rsidRPr="00397883" w:rsidRDefault="00240F18" w:rsidP="00B13129">
      <w:pPr>
        <w:pStyle w:val="NormalWeb"/>
        <w:spacing w:before="0" w:beforeAutospacing="0" w:after="0" w:afterAutospacing="0"/>
        <w:ind w:left="993" w:right="902"/>
        <w:jc w:val="both"/>
        <w:rPr>
          <w:rFonts w:ascii="Palatino Linotype" w:hAnsi="Palatino Linotype"/>
          <w:i/>
          <w:sz w:val="22"/>
        </w:rPr>
      </w:pPr>
      <w:r w:rsidRPr="00397883">
        <w:rPr>
          <w:rFonts w:ascii="Palatino Linotype" w:hAnsi="Palatino Linotype"/>
          <w:i/>
          <w:sz w:val="22"/>
        </w:rPr>
        <w:t xml:space="preserve">5) El nombre de la persona física o jurídica colectiva adjudicada; </w:t>
      </w:r>
    </w:p>
    <w:p w:rsidR="00240F18" w:rsidRPr="00397883" w:rsidRDefault="00240F18" w:rsidP="00B13129">
      <w:pPr>
        <w:pStyle w:val="NormalWeb"/>
        <w:spacing w:before="0" w:beforeAutospacing="0" w:after="0" w:afterAutospacing="0"/>
        <w:ind w:left="993" w:right="902"/>
        <w:jc w:val="both"/>
        <w:rPr>
          <w:rFonts w:ascii="Palatino Linotype" w:hAnsi="Palatino Linotype"/>
          <w:i/>
          <w:sz w:val="22"/>
        </w:rPr>
      </w:pPr>
      <w:r w:rsidRPr="00397883">
        <w:rPr>
          <w:rFonts w:ascii="Palatino Linotype" w:hAnsi="Palatino Linotype"/>
          <w:i/>
          <w:sz w:val="22"/>
        </w:rPr>
        <w:t xml:space="preserve">6) La unidad administrativa solicitante y la responsable de su ejecución; </w:t>
      </w:r>
    </w:p>
    <w:p w:rsidR="00240F18" w:rsidRPr="00397883" w:rsidRDefault="00240F18" w:rsidP="00B13129">
      <w:pPr>
        <w:pStyle w:val="NormalWeb"/>
        <w:spacing w:before="0" w:beforeAutospacing="0" w:after="0" w:afterAutospacing="0"/>
        <w:ind w:left="993" w:right="902"/>
        <w:jc w:val="both"/>
        <w:rPr>
          <w:rFonts w:ascii="Palatino Linotype" w:hAnsi="Palatino Linotype"/>
          <w:i/>
          <w:sz w:val="22"/>
        </w:rPr>
      </w:pPr>
      <w:r w:rsidRPr="00397883">
        <w:rPr>
          <w:rFonts w:ascii="Palatino Linotype" w:hAnsi="Palatino Linotype"/>
          <w:i/>
          <w:sz w:val="22"/>
        </w:rPr>
        <w:t>7) El número, fecha, el monto del contrato y el plazo de entrega o de ejecución de los servicios u obra;</w:t>
      </w:r>
    </w:p>
    <w:p w:rsidR="00240F18" w:rsidRPr="00397883" w:rsidRDefault="00240F18" w:rsidP="00B13129">
      <w:pPr>
        <w:pStyle w:val="NormalWeb"/>
        <w:spacing w:before="0" w:beforeAutospacing="0" w:after="0" w:afterAutospacing="0"/>
        <w:ind w:left="993" w:right="902"/>
        <w:jc w:val="both"/>
        <w:rPr>
          <w:rFonts w:ascii="Palatino Linotype" w:hAnsi="Palatino Linotype"/>
          <w:i/>
          <w:sz w:val="22"/>
        </w:rPr>
      </w:pPr>
      <w:r w:rsidRPr="00397883">
        <w:rPr>
          <w:rFonts w:ascii="Palatino Linotype" w:hAnsi="Palatino Linotype"/>
          <w:i/>
          <w:sz w:val="22"/>
        </w:rPr>
        <w:t>8) Los mecanismos de vigilancia y supervisión, incluyendo, en su caso, los estudios de impacto urbano y ambiental, según corresponda;</w:t>
      </w:r>
    </w:p>
    <w:p w:rsidR="00240F18" w:rsidRPr="00397883" w:rsidRDefault="00240F18" w:rsidP="00B13129">
      <w:pPr>
        <w:pStyle w:val="NormalWeb"/>
        <w:spacing w:before="0" w:beforeAutospacing="0" w:after="0" w:afterAutospacing="0"/>
        <w:ind w:left="993" w:right="902"/>
        <w:jc w:val="both"/>
        <w:rPr>
          <w:rFonts w:ascii="Palatino Linotype" w:hAnsi="Palatino Linotype"/>
          <w:i/>
          <w:sz w:val="22"/>
        </w:rPr>
      </w:pPr>
      <w:r w:rsidRPr="00397883">
        <w:rPr>
          <w:rFonts w:ascii="Palatino Linotype" w:hAnsi="Palatino Linotype"/>
          <w:i/>
          <w:sz w:val="22"/>
        </w:rPr>
        <w:t xml:space="preserve">9) Los informes de avance sobre las obras o servicios contratados; </w:t>
      </w:r>
    </w:p>
    <w:p w:rsidR="00240F18" w:rsidRPr="00397883" w:rsidRDefault="00240F18" w:rsidP="00B13129">
      <w:pPr>
        <w:pStyle w:val="NormalWeb"/>
        <w:spacing w:before="0" w:beforeAutospacing="0" w:after="0" w:afterAutospacing="0"/>
        <w:ind w:left="993" w:right="902"/>
        <w:jc w:val="both"/>
        <w:rPr>
          <w:rFonts w:ascii="Palatino Linotype" w:hAnsi="Palatino Linotype"/>
          <w:i/>
          <w:sz w:val="22"/>
        </w:rPr>
      </w:pPr>
      <w:r w:rsidRPr="00397883">
        <w:rPr>
          <w:rFonts w:ascii="Palatino Linotype" w:hAnsi="Palatino Linotype"/>
          <w:i/>
          <w:sz w:val="22"/>
        </w:rPr>
        <w:t xml:space="preserve">10) El convenio de terminación; y </w:t>
      </w:r>
    </w:p>
    <w:p w:rsidR="00240F18" w:rsidRPr="00397883" w:rsidRDefault="00240F18" w:rsidP="00B13129">
      <w:pPr>
        <w:pStyle w:val="NormalWeb"/>
        <w:spacing w:before="0" w:beforeAutospacing="0" w:after="0" w:afterAutospacing="0"/>
        <w:ind w:left="993" w:right="902"/>
        <w:jc w:val="both"/>
        <w:rPr>
          <w:rFonts w:ascii="Palatino Linotype" w:hAnsi="Palatino Linotype" w:cs="Arial"/>
          <w:i/>
          <w:sz w:val="22"/>
        </w:rPr>
      </w:pPr>
      <w:r w:rsidRPr="00397883">
        <w:rPr>
          <w:rFonts w:ascii="Palatino Linotype" w:hAnsi="Palatino Linotype"/>
          <w:i/>
          <w:sz w:val="22"/>
        </w:rPr>
        <w:t>11) El finiquito.”</w:t>
      </w:r>
    </w:p>
    <w:p w:rsidR="003F182B" w:rsidRPr="00397883" w:rsidRDefault="00240F18" w:rsidP="0079157A">
      <w:pPr>
        <w:pStyle w:val="NormalWeb"/>
        <w:spacing w:line="360" w:lineRule="auto"/>
        <w:jc w:val="both"/>
        <w:rPr>
          <w:rFonts w:ascii="Palatino Linotype" w:hAnsi="Palatino Linotype" w:cs="Arial"/>
          <w:szCs w:val="28"/>
        </w:rPr>
      </w:pPr>
      <w:r w:rsidRPr="00397883">
        <w:rPr>
          <w:rFonts w:ascii="Palatino Linotype" w:hAnsi="Palatino Linotype" w:cs="Arial"/>
          <w:szCs w:val="28"/>
        </w:rPr>
        <w:t xml:space="preserve">En este sentido, </w:t>
      </w:r>
      <w:r w:rsidR="00A657FF" w:rsidRPr="00397883">
        <w:rPr>
          <w:rFonts w:ascii="Palatino Linotype" w:hAnsi="Palatino Linotype" w:cs="Arial"/>
          <w:szCs w:val="28"/>
        </w:rPr>
        <w:t>se visualiza que la información requerida por el particular versa sobre una obligación de transparencia com</w:t>
      </w:r>
      <w:r w:rsidR="007E0753" w:rsidRPr="00397883">
        <w:rPr>
          <w:rFonts w:ascii="Palatino Linotype" w:hAnsi="Palatino Linotype" w:cs="Arial"/>
          <w:szCs w:val="28"/>
        </w:rPr>
        <w:t>ún,</w:t>
      </w:r>
      <w:r w:rsidR="003F182B" w:rsidRPr="00397883">
        <w:rPr>
          <w:rFonts w:ascii="Palatino Linotype" w:hAnsi="Palatino Linotype" w:cs="Arial"/>
          <w:szCs w:val="28"/>
        </w:rPr>
        <w:t xml:space="preserve"> y</w:t>
      </w:r>
      <w:r w:rsidR="00414E88" w:rsidRPr="00397883">
        <w:rPr>
          <w:rFonts w:ascii="Palatino Linotype" w:hAnsi="Palatino Linotype" w:cs="Arial"/>
          <w:szCs w:val="28"/>
        </w:rPr>
        <w:t xml:space="preserve"> que</w:t>
      </w:r>
      <w:r w:rsidR="007E0753" w:rsidRPr="00397883">
        <w:rPr>
          <w:rFonts w:ascii="Palatino Linotype" w:hAnsi="Palatino Linotype" w:cs="Arial"/>
          <w:szCs w:val="28"/>
        </w:rPr>
        <w:t xml:space="preserve"> </w:t>
      </w:r>
      <w:r w:rsidR="00AF3C37" w:rsidRPr="00397883">
        <w:rPr>
          <w:rFonts w:ascii="Palatino Linotype" w:hAnsi="Palatino Linotype" w:cs="Arial"/>
          <w:szCs w:val="28"/>
        </w:rPr>
        <w:t xml:space="preserve">por </w:t>
      </w:r>
      <w:r w:rsidR="003F182B" w:rsidRPr="00397883">
        <w:rPr>
          <w:rFonts w:ascii="Palatino Linotype" w:hAnsi="Palatino Linotype" w:cs="Arial"/>
          <w:szCs w:val="28"/>
        </w:rPr>
        <w:t>tal motivo</w:t>
      </w:r>
      <w:r w:rsidR="00AF3C37" w:rsidRPr="00397883">
        <w:rPr>
          <w:rFonts w:ascii="Palatino Linotype" w:hAnsi="Palatino Linotype" w:cs="Arial"/>
          <w:szCs w:val="28"/>
        </w:rPr>
        <w:t xml:space="preserve"> debe encontrarse disponible de manera permanente y actualizada en l</w:t>
      </w:r>
      <w:r w:rsidR="003F182B" w:rsidRPr="00397883">
        <w:rPr>
          <w:rFonts w:ascii="Palatino Linotype" w:hAnsi="Palatino Linotype" w:cs="Arial"/>
          <w:szCs w:val="28"/>
        </w:rPr>
        <w:t>os</w:t>
      </w:r>
      <w:r w:rsidR="00AF3C37" w:rsidRPr="00397883">
        <w:rPr>
          <w:rFonts w:ascii="Palatino Linotype" w:hAnsi="Palatino Linotype" w:cs="Arial"/>
          <w:szCs w:val="28"/>
        </w:rPr>
        <w:t xml:space="preserve"> portal</w:t>
      </w:r>
      <w:r w:rsidR="003F182B" w:rsidRPr="00397883">
        <w:rPr>
          <w:rFonts w:ascii="Palatino Linotype" w:hAnsi="Palatino Linotype" w:cs="Arial"/>
          <w:szCs w:val="28"/>
        </w:rPr>
        <w:t>es</w:t>
      </w:r>
      <w:r w:rsidR="00AF3C37" w:rsidRPr="00397883">
        <w:rPr>
          <w:rFonts w:ascii="Palatino Linotype" w:hAnsi="Palatino Linotype" w:cs="Arial"/>
          <w:szCs w:val="28"/>
        </w:rPr>
        <w:t xml:space="preserve"> de </w:t>
      </w:r>
      <w:r w:rsidR="00414E88" w:rsidRPr="00397883">
        <w:rPr>
          <w:rFonts w:ascii="Palatino Linotype" w:hAnsi="Palatino Linotype" w:cs="Arial"/>
          <w:szCs w:val="28"/>
        </w:rPr>
        <w:t xml:space="preserve">internet </w:t>
      </w:r>
      <w:r w:rsidR="003F182B" w:rsidRPr="00397883">
        <w:rPr>
          <w:rFonts w:ascii="Palatino Linotype" w:hAnsi="Palatino Linotype" w:cs="Arial"/>
          <w:szCs w:val="28"/>
        </w:rPr>
        <w:t xml:space="preserve">y en la Plataforma Nacional de Trasparencia, </w:t>
      </w:r>
      <w:r w:rsidR="00414E88" w:rsidRPr="00397883">
        <w:rPr>
          <w:rFonts w:ascii="Palatino Linotype" w:hAnsi="Palatino Linotype" w:cs="Arial"/>
          <w:szCs w:val="28"/>
        </w:rPr>
        <w:t>del sujeto obligado,</w:t>
      </w:r>
      <w:r w:rsidR="003F182B" w:rsidRPr="00397883">
        <w:rPr>
          <w:rFonts w:ascii="Palatino Linotype" w:hAnsi="Palatino Linotype" w:cs="Arial"/>
          <w:szCs w:val="28"/>
        </w:rPr>
        <w:t xml:space="preserve"> por lo tanto, este Órgano Garante procedió a consultar el sitio electrónico </w:t>
      </w:r>
      <w:r w:rsidR="003F182B" w:rsidRPr="00397883">
        <w:rPr>
          <w:rFonts w:ascii="Palatino Linotype" w:hAnsi="Palatino Linotype" w:cs="Arial"/>
          <w:i/>
          <w:szCs w:val="28"/>
        </w:rPr>
        <w:t xml:space="preserve">Información Pública de Oficio </w:t>
      </w:r>
      <w:r w:rsidR="003F182B" w:rsidRPr="00397883">
        <w:rPr>
          <w:rFonts w:ascii="Palatino Linotype" w:hAnsi="Palatino Linotype" w:cs="Arial"/>
          <w:i/>
          <w:szCs w:val="28"/>
        </w:rPr>
        <w:lastRenderedPageBreak/>
        <w:t xml:space="preserve">Mexiquense, IPOMEX, </w:t>
      </w:r>
      <w:r w:rsidR="003F182B" w:rsidRPr="00397883">
        <w:rPr>
          <w:rFonts w:ascii="Palatino Linotype" w:hAnsi="Palatino Linotype" w:cs="Arial"/>
          <w:szCs w:val="28"/>
        </w:rPr>
        <w:t>del sujeto obligado, en el apartado correspondiente a la fracción XXIX B del artículo 92, encontrando los siguiente</w:t>
      </w:r>
      <w:r w:rsidR="00B71327" w:rsidRPr="00397883">
        <w:rPr>
          <w:rStyle w:val="Refdenotaalpie"/>
          <w:rFonts w:ascii="Palatino Linotype" w:hAnsi="Palatino Linotype" w:cs="Arial"/>
          <w:szCs w:val="28"/>
        </w:rPr>
        <w:footnoteReference w:id="3"/>
      </w:r>
      <w:r w:rsidR="003F182B" w:rsidRPr="00397883">
        <w:rPr>
          <w:rFonts w:ascii="Palatino Linotype" w:hAnsi="Palatino Linotype" w:cs="Arial"/>
          <w:szCs w:val="28"/>
        </w:rPr>
        <w:t>:</w:t>
      </w:r>
    </w:p>
    <w:p w:rsidR="003F182B" w:rsidRPr="00397883" w:rsidRDefault="00B71327" w:rsidP="0079157A">
      <w:pPr>
        <w:pStyle w:val="NormalWeb"/>
        <w:spacing w:line="360" w:lineRule="auto"/>
        <w:jc w:val="both"/>
        <w:rPr>
          <w:rFonts w:ascii="Palatino Linotype" w:hAnsi="Palatino Linotype" w:cs="Arial"/>
          <w:szCs w:val="28"/>
        </w:rPr>
      </w:pPr>
      <w:r w:rsidRPr="00397883">
        <w:rPr>
          <w:noProof/>
          <w:lang w:val="es-MX" w:eastAsia="es-MX"/>
        </w:rPr>
        <w:drawing>
          <wp:inline distT="0" distB="0" distL="0" distR="0" wp14:anchorId="5261020C" wp14:editId="6E98673E">
            <wp:extent cx="5606378" cy="4716000"/>
            <wp:effectExtent l="0" t="0" r="0" b="889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2135" t="6697" r="25578" b="15105"/>
                    <a:stretch/>
                  </pic:blipFill>
                  <pic:spPr bwMode="auto">
                    <a:xfrm>
                      <a:off x="0" y="0"/>
                      <a:ext cx="5606378" cy="4716000"/>
                    </a:xfrm>
                    <a:prstGeom prst="rect">
                      <a:avLst/>
                    </a:prstGeom>
                    <a:ln>
                      <a:noFill/>
                    </a:ln>
                    <a:extLst>
                      <a:ext uri="{53640926-AAD7-44D8-BBD7-CCE9431645EC}">
                        <a14:shadowObscured xmlns:a14="http://schemas.microsoft.com/office/drawing/2010/main"/>
                      </a:ext>
                    </a:extLst>
                  </pic:spPr>
                </pic:pic>
              </a:graphicData>
            </a:graphic>
          </wp:inline>
        </w:drawing>
      </w:r>
    </w:p>
    <w:p w:rsidR="00B35259" w:rsidRPr="00397883" w:rsidRDefault="00B71327" w:rsidP="00FE25EE">
      <w:pPr>
        <w:autoSpaceDE w:val="0"/>
        <w:autoSpaceDN w:val="0"/>
        <w:adjustRightInd w:val="0"/>
        <w:spacing w:before="240" w:after="240" w:line="360" w:lineRule="auto"/>
        <w:jc w:val="both"/>
        <w:rPr>
          <w:rFonts w:ascii="Palatino Linotype" w:hAnsi="Palatino Linotype"/>
        </w:rPr>
      </w:pPr>
      <w:r w:rsidRPr="00397883">
        <w:rPr>
          <w:rFonts w:ascii="Palatino Linotype" w:hAnsi="Palatino Linotype" w:cs="Arial"/>
          <w:szCs w:val="28"/>
        </w:rPr>
        <w:t xml:space="preserve">Como se advierte de la imagen anterior, la información </w:t>
      </w:r>
      <w:r w:rsidR="00CD5D90" w:rsidRPr="00397883">
        <w:rPr>
          <w:rFonts w:ascii="Palatino Linotype" w:hAnsi="Palatino Linotype" w:cs="Arial"/>
          <w:szCs w:val="28"/>
        </w:rPr>
        <w:t>generada con relación a los procedimientos de adjudicación directa, no se encuentra</w:t>
      </w:r>
      <w:r w:rsidR="004856D7" w:rsidRPr="00397883">
        <w:rPr>
          <w:rFonts w:ascii="Palatino Linotype" w:hAnsi="Palatino Linotype" w:cs="Arial"/>
          <w:szCs w:val="28"/>
        </w:rPr>
        <w:t xml:space="preserve"> disponible en el portal </w:t>
      </w:r>
      <w:r w:rsidR="002F4654" w:rsidRPr="00397883">
        <w:rPr>
          <w:rFonts w:ascii="Palatino Linotype" w:hAnsi="Palatino Linotype" w:cs="Arial"/>
          <w:szCs w:val="28"/>
        </w:rPr>
        <w:t xml:space="preserve">IPOMEX, al respecto es oportuno mencionar que </w:t>
      </w:r>
      <w:r w:rsidR="00CB7EF9" w:rsidRPr="00397883">
        <w:rPr>
          <w:rFonts w:ascii="Palatino Linotype" w:hAnsi="Palatino Linotype" w:cs="Arial"/>
          <w:szCs w:val="28"/>
        </w:rPr>
        <w:t xml:space="preserve">de conformidad con los Criterios para las obligaciones de transparencia comunes contenidos en los </w:t>
      </w:r>
      <w:r w:rsidR="00CB7EF9" w:rsidRPr="00397883">
        <w:rPr>
          <w:rFonts w:ascii="Palatino Linotype" w:hAnsi="Palatino Linotype"/>
          <w:i/>
        </w:rPr>
        <w:t xml:space="preserve">Lineamientos </w:t>
      </w:r>
      <w:r w:rsidR="00CB7EF9" w:rsidRPr="00397883">
        <w:rPr>
          <w:rFonts w:ascii="Palatino Linotype" w:hAnsi="Palatino Linotype"/>
          <w:i/>
        </w:rPr>
        <w:lastRenderedPageBreak/>
        <w:t>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w:t>
      </w:r>
      <w:r w:rsidR="00CB7EF9" w:rsidRPr="00397883">
        <w:rPr>
          <w:rFonts w:ascii="Palatino Linotype" w:hAnsi="Palatino Linotype" w:cs="Arial"/>
          <w:i/>
        </w:rPr>
        <w:t xml:space="preserve">, </w:t>
      </w:r>
      <w:r w:rsidR="00B67AD7" w:rsidRPr="00397883">
        <w:rPr>
          <w:rFonts w:ascii="Palatino Linotype" w:hAnsi="Palatino Linotype" w:cs="Arial"/>
        </w:rPr>
        <w:t>la informaci</w:t>
      </w:r>
      <w:r w:rsidR="00636733" w:rsidRPr="00397883">
        <w:rPr>
          <w:rFonts w:ascii="Palatino Linotype" w:hAnsi="Palatino Linotype" w:cs="Arial"/>
        </w:rPr>
        <w:t>ón contenida en la fracción XXVIII inciso b) del artículo 70</w:t>
      </w:r>
      <w:r w:rsidR="00636733" w:rsidRPr="00397883">
        <w:rPr>
          <w:rStyle w:val="Refdenotaalpie"/>
          <w:rFonts w:ascii="Palatino Linotype" w:hAnsi="Palatino Linotype" w:cs="Arial"/>
        </w:rPr>
        <w:footnoteReference w:id="4"/>
      </w:r>
      <w:r w:rsidR="00636733" w:rsidRPr="00397883">
        <w:rPr>
          <w:rFonts w:ascii="Palatino Linotype" w:hAnsi="Palatino Linotype" w:cs="Arial"/>
        </w:rPr>
        <w:t xml:space="preserve"> de la Ley </w:t>
      </w:r>
      <w:r w:rsidR="00636733" w:rsidRPr="00397883">
        <w:rPr>
          <w:rFonts w:ascii="Palatino Linotype" w:hAnsi="Palatino Linotype"/>
        </w:rPr>
        <w:t>General de Transparencia y Acceso a la Información Pública,</w:t>
      </w:r>
      <w:r w:rsidR="009B762D" w:rsidRPr="00397883">
        <w:rPr>
          <w:rFonts w:ascii="Palatino Linotype" w:hAnsi="Palatino Linotype"/>
        </w:rPr>
        <w:t xml:space="preserve"> </w:t>
      </w:r>
      <w:r w:rsidR="009B762D" w:rsidRPr="00397883">
        <w:rPr>
          <w:rFonts w:ascii="Palatino Linotype" w:hAnsi="Palatino Linotype"/>
          <w:i/>
        </w:rPr>
        <w:t>se deberá elaborar versión pública los documentos fuente que deban ser publicados en este apartado</w:t>
      </w:r>
      <w:r w:rsidR="009B762D" w:rsidRPr="00397883">
        <w:rPr>
          <w:rFonts w:ascii="Palatino Linotype" w:hAnsi="Palatino Linotype"/>
        </w:rPr>
        <w:t xml:space="preserve">, </w:t>
      </w:r>
      <w:r w:rsidR="009B762D" w:rsidRPr="00397883">
        <w:rPr>
          <w:rFonts w:ascii="Palatino Linotype" w:eastAsiaTheme="minorEastAsia" w:hAnsi="Palatino Linotype" w:cs="CIDFont+F3"/>
          <w:lang w:val="es-MX"/>
        </w:rPr>
        <w:t>tales como contratos, convenios, actas, dictámenes, fallos, convenios modificatorios, informes, entre otros, incluyendo sus anexos correspondientes, información que debe</w:t>
      </w:r>
      <w:r w:rsidR="00C667C1" w:rsidRPr="00397883">
        <w:rPr>
          <w:rFonts w:ascii="Palatino Linotype" w:hAnsi="Palatino Linotype"/>
        </w:rPr>
        <w:t xml:space="preserve"> ser actualizada de manera trimestral, </w:t>
      </w:r>
      <w:r w:rsidR="005A7C4E" w:rsidRPr="00397883">
        <w:rPr>
          <w:rFonts w:ascii="Palatino Linotype" w:hAnsi="Palatino Linotype"/>
        </w:rPr>
        <w:t>y conservarse la generada en el ejercicio en curso y la correspondiente a dos ejercicios anteriores</w:t>
      </w:r>
      <w:r w:rsidR="009B762D" w:rsidRPr="00397883">
        <w:rPr>
          <w:rFonts w:ascii="Palatino Linotype" w:hAnsi="Palatino Linotype"/>
        </w:rPr>
        <w:t>;</w:t>
      </w:r>
      <w:r w:rsidR="005A7C4E" w:rsidRPr="00397883">
        <w:rPr>
          <w:rFonts w:ascii="Palatino Linotype" w:hAnsi="Palatino Linotype"/>
        </w:rPr>
        <w:t xml:space="preserve"> </w:t>
      </w:r>
      <w:r w:rsidR="00C667C1" w:rsidRPr="00397883">
        <w:rPr>
          <w:rFonts w:ascii="Palatino Linotype" w:hAnsi="Palatino Linotype"/>
        </w:rPr>
        <w:t xml:space="preserve">situación que no </w:t>
      </w:r>
      <w:r w:rsidR="005A7C4E" w:rsidRPr="00397883">
        <w:rPr>
          <w:rFonts w:ascii="Palatino Linotype" w:hAnsi="Palatino Linotype"/>
        </w:rPr>
        <w:t>se observa en el caso concreto.</w:t>
      </w:r>
    </w:p>
    <w:p w:rsidR="00D2437A" w:rsidRPr="00397883" w:rsidRDefault="00CE42DA" w:rsidP="00FE25EE">
      <w:pPr>
        <w:autoSpaceDE w:val="0"/>
        <w:autoSpaceDN w:val="0"/>
        <w:adjustRightInd w:val="0"/>
        <w:spacing w:before="240" w:after="240" w:line="360" w:lineRule="auto"/>
        <w:jc w:val="both"/>
        <w:rPr>
          <w:rFonts w:ascii="Palatino Linotype" w:hAnsi="Palatino Linotype"/>
        </w:rPr>
      </w:pPr>
      <w:r w:rsidRPr="00397883">
        <w:rPr>
          <w:rFonts w:ascii="Palatino Linotype" w:hAnsi="Palatino Linotype"/>
        </w:rPr>
        <w:t>No obstante</w:t>
      </w:r>
      <w:r w:rsidR="00D2437A" w:rsidRPr="00397883">
        <w:rPr>
          <w:rFonts w:ascii="Palatino Linotype" w:hAnsi="Palatino Linotype"/>
        </w:rPr>
        <w:t xml:space="preserve"> de lo anterior, si </w:t>
      </w:r>
      <w:r w:rsidR="0028386E" w:rsidRPr="00397883">
        <w:rPr>
          <w:rFonts w:ascii="Palatino Linotype" w:hAnsi="Palatino Linotype"/>
        </w:rPr>
        <w:t xml:space="preserve">bien </w:t>
      </w:r>
      <w:r w:rsidR="00D2437A" w:rsidRPr="00397883">
        <w:rPr>
          <w:rFonts w:ascii="Palatino Linotype" w:hAnsi="Palatino Linotype"/>
        </w:rPr>
        <w:t xml:space="preserve">ha quedado claro que la información que es hoy tema de estudio, por su naturaleza debe encontrarse pública a través del portal referido,  no es óbice para que éste sea el único medio por el cual la solicitud pueda ser atendida, en virtud de que los sujetos obligados se encuentran constreñidos a documentar todo acto que derive del ejercicio de sus facultades, competencias o funciones </w:t>
      </w:r>
      <w:r w:rsidR="0028386E" w:rsidRPr="00397883">
        <w:rPr>
          <w:rFonts w:ascii="Palatino Linotype" w:hAnsi="Palatino Linotype"/>
        </w:rPr>
        <w:t xml:space="preserve">considerando su eventual publicación, </w:t>
      </w:r>
      <w:r w:rsidR="00D2437A" w:rsidRPr="00397883">
        <w:rPr>
          <w:rFonts w:ascii="Palatino Linotype" w:hAnsi="Palatino Linotype"/>
        </w:rPr>
        <w:t>en términos de los artículos 18 y 24 fracción XXII, que a la letra señalan lo siguiente:</w:t>
      </w:r>
    </w:p>
    <w:p w:rsidR="00D2437A" w:rsidRPr="00397883" w:rsidRDefault="00D2437A" w:rsidP="00D2437A">
      <w:pPr>
        <w:autoSpaceDE w:val="0"/>
        <w:autoSpaceDN w:val="0"/>
        <w:adjustRightInd w:val="0"/>
        <w:ind w:left="851" w:right="902"/>
        <w:jc w:val="both"/>
        <w:rPr>
          <w:rFonts w:ascii="Palatino Linotype" w:hAnsi="Palatino Linotype"/>
          <w:i/>
          <w:sz w:val="22"/>
          <w:szCs w:val="22"/>
        </w:rPr>
      </w:pPr>
      <w:r w:rsidRPr="00397883">
        <w:rPr>
          <w:rFonts w:ascii="Palatino Linotype" w:hAnsi="Palatino Linotype"/>
          <w:i/>
          <w:sz w:val="22"/>
          <w:szCs w:val="22"/>
        </w:rPr>
        <w:t>“</w:t>
      </w:r>
      <w:r w:rsidRPr="00397883">
        <w:rPr>
          <w:rFonts w:ascii="Palatino Linotype" w:hAnsi="Palatino Linotype"/>
          <w:b/>
          <w:i/>
          <w:sz w:val="22"/>
          <w:szCs w:val="22"/>
        </w:rPr>
        <w:t>Artículo 18.</w:t>
      </w:r>
      <w:r w:rsidRPr="00397883">
        <w:rPr>
          <w:rFonts w:ascii="Palatino Linotype" w:hAnsi="Palatino Linotype"/>
          <w:i/>
          <w:sz w:val="22"/>
          <w:szCs w:val="22"/>
        </w:rPr>
        <w:t xml:space="preserve"> Los sujetos obligados </w:t>
      </w:r>
      <w:r w:rsidRPr="00397883">
        <w:rPr>
          <w:rFonts w:ascii="Palatino Linotype" w:hAnsi="Palatino Linotype"/>
          <w:b/>
          <w:i/>
          <w:sz w:val="22"/>
          <w:szCs w:val="22"/>
        </w:rPr>
        <w:t>deberán documentar todo acto</w:t>
      </w:r>
      <w:r w:rsidRPr="00397883">
        <w:rPr>
          <w:rFonts w:ascii="Palatino Linotype" w:hAnsi="Palatino Linotype"/>
          <w:i/>
          <w:sz w:val="22"/>
          <w:szCs w:val="22"/>
        </w:rPr>
        <w:t xml:space="preserve"> </w:t>
      </w:r>
      <w:r w:rsidRPr="00397883">
        <w:rPr>
          <w:rFonts w:ascii="Palatino Linotype" w:hAnsi="Palatino Linotype"/>
          <w:b/>
          <w:i/>
          <w:sz w:val="22"/>
          <w:szCs w:val="22"/>
        </w:rPr>
        <w:t>que derive del ejercicio de sus facultades, competencias o funciones</w:t>
      </w:r>
      <w:r w:rsidRPr="00397883">
        <w:rPr>
          <w:rFonts w:ascii="Palatino Linotype" w:hAnsi="Palatino Linotype"/>
          <w:i/>
          <w:sz w:val="22"/>
          <w:szCs w:val="22"/>
        </w:rPr>
        <w:t>, considerando desde su origen la eventual publicidad y reutilización de la información que generen.</w:t>
      </w:r>
    </w:p>
    <w:p w:rsidR="00D2437A" w:rsidRPr="00397883" w:rsidRDefault="00D2437A" w:rsidP="00D2437A">
      <w:pPr>
        <w:autoSpaceDE w:val="0"/>
        <w:autoSpaceDN w:val="0"/>
        <w:adjustRightInd w:val="0"/>
        <w:ind w:left="851" w:right="902"/>
        <w:jc w:val="both"/>
        <w:rPr>
          <w:rFonts w:ascii="Palatino Linotype" w:hAnsi="Palatino Linotype"/>
          <w:i/>
          <w:sz w:val="22"/>
          <w:szCs w:val="22"/>
        </w:rPr>
      </w:pPr>
      <w:r w:rsidRPr="00397883">
        <w:rPr>
          <w:rFonts w:ascii="Palatino Linotype" w:hAnsi="Palatino Linotype"/>
          <w:i/>
          <w:sz w:val="22"/>
          <w:szCs w:val="22"/>
        </w:rPr>
        <w:t>(…)</w:t>
      </w:r>
    </w:p>
    <w:p w:rsidR="00D2437A" w:rsidRPr="00397883" w:rsidRDefault="00D2437A" w:rsidP="00D2437A">
      <w:pPr>
        <w:autoSpaceDE w:val="0"/>
        <w:autoSpaceDN w:val="0"/>
        <w:adjustRightInd w:val="0"/>
        <w:ind w:left="851" w:right="902"/>
        <w:jc w:val="both"/>
        <w:rPr>
          <w:rFonts w:ascii="Palatino Linotype" w:hAnsi="Palatino Linotype"/>
          <w:i/>
          <w:sz w:val="22"/>
          <w:szCs w:val="22"/>
        </w:rPr>
      </w:pPr>
      <w:r w:rsidRPr="00397883">
        <w:rPr>
          <w:rFonts w:ascii="Palatino Linotype" w:hAnsi="Palatino Linotype"/>
          <w:b/>
          <w:i/>
          <w:sz w:val="22"/>
          <w:szCs w:val="22"/>
        </w:rPr>
        <w:lastRenderedPageBreak/>
        <w:t>Artículo 24.</w:t>
      </w:r>
      <w:r w:rsidRPr="00397883">
        <w:rPr>
          <w:rFonts w:ascii="Palatino Linotype" w:hAnsi="Palatino Linotype"/>
          <w:i/>
          <w:sz w:val="22"/>
          <w:szCs w:val="22"/>
        </w:rPr>
        <w:t xml:space="preserve"> Para el cumplimiento de los objetivos de esta Ley</w:t>
      </w:r>
      <w:r w:rsidRPr="00397883">
        <w:rPr>
          <w:rFonts w:ascii="Palatino Linotype" w:hAnsi="Palatino Linotype"/>
          <w:b/>
          <w:i/>
          <w:sz w:val="22"/>
          <w:szCs w:val="22"/>
        </w:rPr>
        <w:t>, los sujetos obligados deberán cumplir con las siguientes obligaciones</w:t>
      </w:r>
      <w:r w:rsidRPr="00397883">
        <w:rPr>
          <w:rFonts w:ascii="Palatino Linotype" w:hAnsi="Palatino Linotype"/>
          <w:i/>
          <w:sz w:val="22"/>
          <w:szCs w:val="22"/>
        </w:rPr>
        <w:t>, según corresponda, de acuerdo a su naturaleza:</w:t>
      </w:r>
    </w:p>
    <w:p w:rsidR="00D2437A" w:rsidRPr="00397883" w:rsidRDefault="00D2437A" w:rsidP="00D2437A">
      <w:pPr>
        <w:autoSpaceDE w:val="0"/>
        <w:autoSpaceDN w:val="0"/>
        <w:adjustRightInd w:val="0"/>
        <w:ind w:left="851" w:right="902"/>
        <w:jc w:val="both"/>
        <w:rPr>
          <w:rFonts w:ascii="Palatino Linotype" w:hAnsi="Palatino Linotype"/>
          <w:i/>
          <w:sz w:val="22"/>
          <w:szCs w:val="22"/>
        </w:rPr>
      </w:pPr>
      <w:r w:rsidRPr="00397883">
        <w:rPr>
          <w:rFonts w:ascii="Palatino Linotype" w:hAnsi="Palatino Linotype"/>
          <w:i/>
          <w:sz w:val="22"/>
          <w:szCs w:val="22"/>
        </w:rPr>
        <w:t>(…)</w:t>
      </w:r>
    </w:p>
    <w:p w:rsidR="00D2437A" w:rsidRPr="00397883" w:rsidRDefault="00D2437A" w:rsidP="00D2437A">
      <w:pPr>
        <w:autoSpaceDE w:val="0"/>
        <w:autoSpaceDN w:val="0"/>
        <w:adjustRightInd w:val="0"/>
        <w:ind w:left="851" w:right="902"/>
        <w:jc w:val="both"/>
        <w:rPr>
          <w:rFonts w:ascii="Palatino Linotype" w:hAnsi="Palatino Linotype"/>
          <w:i/>
          <w:sz w:val="22"/>
          <w:szCs w:val="22"/>
        </w:rPr>
      </w:pPr>
      <w:r w:rsidRPr="00397883">
        <w:rPr>
          <w:rFonts w:ascii="Palatino Linotype" w:hAnsi="Palatino Linotype"/>
          <w:b/>
          <w:i/>
          <w:sz w:val="22"/>
          <w:szCs w:val="22"/>
        </w:rPr>
        <w:t>XXII.</w:t>
      </w:r>
      <w:r w:rsidRPr="00397883">
        <w:rPr>
          <w:rFonts w:ascii="Palatino Linotype" w:hAnsi="Palatino Linotype"/>
          <w:i/>
          <w:sz w:val="22"/>
          <w:szCs w:val="22"/>
        </w:rPr>
        <w:t xml:space="preserve"> </w:t>
      </w:r>
      <w:r w:rsidRPr="00397883">
        <w:rPr>
          <w:rFonts w:ascii="Palatino Linotype" w:hAnsi="Palatino Linotype"/>
          <w:b/>
          <w:i/>
          <w:sz w:val="22"/>
          <w:szCs w:val="22"/>
        </w:rPr>
        <w:t>Documentar todo acto que derive del ejercicio de sus facultades, competencias o funciones</w:t>
      </w:r>
      <w:r w:rsidRPr="00397883">
        <w:rPr>
          <w:rFonts w:ascii="Palatino Linotype" w:hAnsi="Palatino Linotype"/>
          <w:i/>
          <w:sz w:val="22"/>
          <w:szCs w:val="22"/>
        </w:rPr>
        <w:t xml:space="preserve"> y abstenerse de destruirlos u ocultarlos, dentro de los que destacan los procesos deliberativos y de decisión definitiva;”</w:t>
      </w:r>
    </w:p>
    <w:p w:rsidR="00621437" w:rsidRPr="00397883" w:rsidRDefault="00D2437A" w:rsidP="00B35259">
      <w:pPr>
        <w:pStyle w:val="NormalWeb"/>
        <w:spacing w:line="360" w:lineRule="auto"/>
        <w:jc w:val="both"/>
        <w:rPr>
          <w:rFonts w:ascii="Palatino Linotype" w:hAnsi="Palatino Linotype" w:cs="Arial"/>
        </w:rPr>
      </w:pPr>
      <w:r w:rsidRPr="00397883">
        <w:rPr>
          <w:rFonts w:ascii="Palatino Linotype" w:hAnsi="Palatino Linotype" w:cs="Arial"/>
        </w:rPr>
        <w:t>Bajo este tenor, se presume que la información debe existir en los archivos del sujeto</w:t>
      </w:r>
      <w:r w:rsidR="001668F6" w:rsidRPr="00397883">
        <w:rPr>
          <w:rFonts w:ascii="Palatino Linotype" w:hAnsi="Palatino Linotype" w:cs="Arial"/>
        </w:rPr>
        <w:t xml:space="preserve"> obligado, </w:t>
      </w:r>
      <w:r w:rsidR="003E10D2" w:rsidRPr="00397883">
        <w:rPr>
          <w:rFonts w:ascii="Palatino Linotype" w:hAnsi="Palatino Linotype" w:cs="Arial"/>
        </w:rPr>
        <w:t xml:space="preserve">como resultado del ejercicio de sus facultades, competencias o funciones, motivo por el cual, este Órgano Garante estima procedente ordenar la </w:t>
      </w:r>
      <w:r w:rsidR="00EC49F4" w:rsidRPr="00397883">
        <w:rPr>
          <w:rFonts w:ascii="Palatino Linotype" w:hAnsi="Palatino Linotype" w:cs="Arial"/>
        </w:rPr>
        <w:t>búsqueda exhaustiva y razonable de la información requerida y entregarla a</w:t>
      </w:r>
      <w:r w:rsidR="00621437" w:rsidRPr="00397883">
        <w:rPr>
          <w:rFonts w:ascii="Palatino Linotype" w:hAnsi="Palatino Linotype" w:cs="Arial"/>
        </w:rPr>
        <w:t>l recurrente.</w:t>
      </w:r>
    </w:p>
    <w:p w:rsidR="00EB48B5" w:rsidRPr="00397883" w:rsidRDefault="00E700FC" w:rsidP="00B35259">
      <w:pPr>
        <w:pStyle w:val="NormalWeb"/>
        <w:spacing w:line="360" w:lineRule="auto"/>
        <w:jc w:val="both"/>
        <w:rPr>
          <w:rFonts w:ascii="Palatino Linotype" w:hAnsi="Palatino Linotype" w:cs="Arial"/>
        </w:rPr>
      </w:pPr>
      <w:r w:rsidRPr="00397883">
        <w:rPr>
          <w:rFonts w:ascii="Palatino Linotype" w:hAnsi="Palatino Linotype" w:cs="Arial"/>
        </w:rPr>
        <w:t>A efecto de robustecer lo anterior se menciona que</w:t>
      </w:r>
      <w:r w:rsidR="00776C84" w:rsidRPr="00397883">
        <w:rPr>
          <w:rFonts w:ascii="Palatino Linotype" w:hAnsi="Palatino Linotype" w:cs="Arial"/>
        </w:rPr>
        <w:t xml:space="preserve"> el FORTASEG </w:t>
      </w:r>
      <w:r w:rsidR="00E955B4" w:rsidRPr="00397883">
        <w:rPr>
          <w:rFonts w:ascii="Palatino Linotype" w:hAnsi="Palatino Linotype" w:cs="Arial"/>
        </w:rPr>
        <w:t>es</w:t>
      </w:r>
      <w:r w:rsidR="00031B56" w:rsidRPr="00397883">
        <w:rPr>
          <w:rFonts w:ascii="Palatino Linotype" w:hAnsi="Palatino Linotype" w:cs="Arial"/>
        </w:rPr>
        <w:t xml:space="preserve"> e</w:t>
      </w:r>
      <w:r w:rsidR="00726F58" w:rsidRPr="00397883">
        <w:rPr>
          <w:rFonts w:ascii="Palatino Linotype" w:hAnsi="Palatino Linotype" w:cs="Arial"/>
        </w:rPr>
        <w:t>l</w:t>
      </w:r>
      <w:r w:rsidR="00612A4D" w:rsidRPr="00397883">
        <w:rPr>
          <w:rFonts w:ascii="Palatino Linotype" w:hAnsi="Palatino Linotype" w:cs="Arial"/>
        </w:rPr>
        <w:t xml:space="preserve"> subsidio que el Secretariado Ejecutivo del Sistema Nacional de Seguridad Pública</w:t>
      </w:r>
      <w:r w:rsidR="00726F58" w:rsidRPr="00397883">
        <w:rPr>
          <w:rFonts w:ascii="Palatino Linotype" w:hAnsi="Palatino Linotype" w:cs="Arial"/>
        </w:rPr>
        <w:t xml:space="preserve">, </w:t>
      </w:r>
      <w:r w:rsidR="0061433F" w:rsidRPr="00397883">
        <w:rPr>
          <w:rFonts w:ascii="Palatino Linotype" w:hAnsi="Palatino Linotype" w:cs="Arial"/>
        </w:rPr>
        <w:t xml:space="preserve">otorga a los municipios </w:t>
      </w:r>
      <w:r w:rsidR="00726F58" w:rsidRPr="00397883">
        <w:rPr>
          <w:rFonts w:ascii="Palatino Linotype" w:hAnsi="Palatino Linotype"/>
        </w:rPr>
        <w:t xml:space="preserve">y demarcaciones territoriales de la Ciudad de México y, en su caso, a las entidades federativas que ejerzan de manera directa o coordinada la función de seguridad pública en el ámbito municipal, </w:t>
      </w:r>
      <w:r w:rsidR="00FE25EE" w:rsidRPr="00397883">
        <w:rPr>
          <w:rFonts w:ascii="Palatino Linotype" w:hAnsi="Palatino Linotype" w:cs="Arial"/>
        </w:rPr>
        <w:t xml:space="preserve">cuyo objetivo, </w:t>
      </w:r>
      <w:r w:rsidR="00B35259" w:rsidRPr="00397883">
        <w:rPr>
          <w:rFonts w:ascii="Palatino Linotype" w:hAnsi="Palatino Linotype" w:cs="Arial"/>
        </w:rPr>
        <w:t>d</w:t>
      </w:r>
      <w:r w:rsidR="001903D2" w:rsidRPr="00397883">
        <w:rPr>
          <w:rFonts w:ascii="Palatino Linotype" w:hAnsi="Palatino Linotype" w:cs="Arial"/>
        </w:rPr>
        <w:t xml:space="preserve">e conformidad con los </w:t>
      </w:r>
      <w:r w:rsidR="001903D2" w:rsidRPr="00397883">
        <w:rPr>
          <w:rFonts w:ascii="Palatino Linotype" w:hAnsi="Palatino Linotype"/>
          <w:i/>
        </w:rPr>
        <w:t xml:space="preserve">Lineamientos para el Otorgamiento del Subsidio para el Fortalecimiento del Desempeño en Materia de Seguridad Pública a los Municipios y Demarcaciones Territoriales de la Ciudad De México y, en su caso, a las Entidades Federativas que ejerzan de manera directa o coordinada la función para el ejercicio fiscal 2018, </w:t>
      </w:r>
      <w:r w:rsidR="00031B56" w:rsidRPr="00397883">
        <w:rPr>
          <w:rFonts w:ascii="Palatino Linotype" w:hAnsi="Palatino Linotype" w:cs="Arial"/>
        </w:rPr>
        <w:t>es apoyar</w:t>
      </w:r>
      <w:r w:rsidR="00EB48B5" w:rsidRPr="00397883">
        <w:rPr>
          <w:rFonts w:ascii="Palatino Linotype" w:hAnsi="Palatino Linotype" w:cs="Arial"/>
        </w:rPr>
        <w:t xml:space="preserve"> </w:t>
      </w:r>
      <w:r w:rsidR="00EB48B5" w:rsidRPr="00397883">
        <w:rPr>
          <w:rFonts w:ascii="Palatino Linotype" w:hAnsi="Palatino Linotype"/>
        </w:rPr>
        <w:t>el fortalecimiento del desempeño en materia de seguridad pública a los Beneficiarios</w:t>
      </w:r>
      <w:r w:rsidR="00EB48B5" w:rsidRPr="00397883">
        <w:rPr>
          <w:rStyle w:val="Refdenotaalpie"/>
          <w:rFonts w:ascii="Palatino Linotype" w:hAnsi="Palatino Linotype"/>
        </w:rPr>
        <w:footnoteReference w:id="5"/>
      </w:r>
      <w:r w:rsidR="00EB48B5" w:rsidRPr="00397883">
        <w:rPr>
          <w:rFonts w:ascii="Palatino Linotype" w:hAnsi="Palatino Linotype"/>
        </w:rPr>
        <w:t xml:space="preserve"> mediante la profesionalización, la certificación y el equipamiento de los elementos policiales de </w:t>
      </w:r>
      <w:r w:rsidR="00EB48B5" w:rsidRPr="00397883">
        <w:rPr>
          <w:rFonts w:ascii="Palatino Linotype" w:hAnsi="Palatino Linotype"/>
        </w:rPr>
        <w:lastRenderedPageBreak/>
        <w:t>las instituciones de seguridad pública, así como al fortalecimiento tecnológico, de equipo e infraestructura de las instituciones de seguridad pública y a la prevención social de la violencia y la delincuencia, en alineación con los Ejes, Programas con Prioridad Nacional y Subprogramas aprobados por el Consejo Nacional de Seguridad Pública.</w:t>
      </w:r>
    </w:p>
    <w:p w:rsidR="00C17BE7" w:rsidRPr="00397883" w:rsidRDefault="001903D2" w:rsidP="0079157A">
      <w:pPr>
        <w:pStyle w:val="NormalWeb"/>
        <w:spacing w:line="360" w:lineRule="auto"/>
        <w:jc w:val="both"/>
        <w:rPr>
          <w:rFonts w:ascii="Palatino Linotype" w:hAnsi="Palatino Linotype" w:cs="Arial"/>
        </w:rPr>
      </w:pPr>
      <w:r w:rsidRPr="00397883">
        <w:rPr>
          <w:rFonts w:ascii="Palatino Linotype" w:hAnsi="Palatino Linotype"/>
        </w:rPr>
        <w:t>Asimismo, los recursos federales del FORTASEG no son regularizables, son parcialmente concursables y</w:t>
      </w:r>
      <w:r w:rsidRPr="00397883">
        <w:rPr>
          <w:rFonts w:ascii="Palatino Linotype" w:hAnsi="Palatino Linotype"/>
          <w:i/>
        </w:rPr>
        <w:t xml:space="preserve"> no pierden su carácter federal al ser ministrados a los Beneficiarios</w:t>
      </w:r>
      <w:r w:rsidRPr="00397883">
        <w:rPr>
          <w:rFonts w:ascii="Palatino Linotype" w:hAnsi="Palatino Linotype"/>
        </w:rPr>
        <w:t>; por lo tanto, su administración, ejercicio, seguimiento, verificaci</w:t>
      </w:r>
      <w:r w:rsidR="00A72274" w:rsidRPr="00397883">
        <w:rPr>
          <w:rFonts w:ascii="Palatino Linotype" w:hAnsi="Palatino Linotype"/>
        </w:rPr>
        <w:t xml:space="preserve">ón y evaluación, se sujetan </w:t>
      </w:r>
      <w:r w:rsidRPr="00397883">
        <w:rPr>
          <w:rFonts w:ascii="Palatino Linotype" w:hAnsi="Palatino Linotype"/>
        </w:rPr>
        <w:t xml:space="preserve">a lo dispuesto por el Presupuesto de Egresos de la Federación para el Ejercicio Fiscal 2018, los Lineamientos y las disposiciones aplicables a los </w:t>
      </w:r>
      <w:r w:rsidRPr="00397883">
        <w:rPr>
          <w:rFonts w:ascii="Palatino Linotype" w:hAnsi="Palatino Linotype"/>
          <w:i/>
        </w:rPr>
        <w:t>subsidios federales</w:t>
      </w:r>
      <w:r w:rsidRPr="00397883">
        <w:rPr>
          <w:rFonts w:ascii="Palatino Linotype" w:hAnsi="Palatino Linotype"/>
        </w:rPr>
        <w:t>.</w:t>
      </w:r>
    </w:p>
    <w:p w:rsidR="00031B56" w:rsidRPr="00397883" w:rsidRDefault="00CE42DA" w:rsidP="0079157A">
      <w:pPr>
        <w:pStyle w:val="NormalWeb"/>
        <w:spacing w:line="360" w:lineRule="auto"/>
        <w:jc w:val="both"/>
        <w:rPr>
          <w:rFonts w:ascii="Palatino Linotype" w:hAnsi="Palatino Linotype" w:cs="Arial"/>
        </w:rPr>
      </w:pPr>
      <w:r w:rsidRPr="00397883">
        <w:rPr>
          <w:rFonts w:ascii="Palatino Linotype" w:hAnsi="Palatino Linotype" w:cs="Arial"/>
        </w:rPr>
        <w:t xml:space="preserve">Por su parte la Ley de Adquisiciones, Arrendamientos y Servicios </w:t>
      </w:r>
      <w:r w:rsidR="00077A5C" w:rsidRPr="00397883">
        <w:rPr>
          <w:rFonts w:ascii="Palatino Linotype" w:hAnsi="Palatino Linotype" w:cs="Arial"/>
        </w:rPr>
        <w:t xml:space="preserve">del Sector Público señala en su </w:t>
      </w:r>
      <w:r w:rsidRPr="00397883">
        <w:rPr>
          <w:rFonts w:ascii="Palatino Linotype" w:hAnsi="Palatino Linotype" w:cs="Arial"/>
        </w:rPr>
        <w:t>artículo 1 fracción VI</w:t>
      </w:r>
      <w:r w:rsidR="00101FFA" w:rsidRPr="00397883">
        <w:rPr>
          <w:rFonts w:ascii="Palatino Linotype" w:hAnsi="Palatino Linotype" w:cs="Arial"/>
        </w:rPr>
        <w:t xml:space="preserve">, </w:t>
      </w:r>
      <w:r w:rsidRPr="00397883">
        <w:rPr>
          <w:rFonts w:ascii="Palatino Linotype" w:hAnsi="Palatino Linotype" w:cs="Arial"/>
        </w:rPr>
        <w:t>lo siguiente:</w:t>
      </w:r>
    </w:p>
    <w:p w:rsidR="00CE42DA" w:rsidRPr="00397883" w:rsidRDefault="00CE42DA" w:rsidP="00CE42DA">
      <w:pPr>
        <w:pStyle w:val="NormalWeb"/>
        <w:spacing w:before="0" w:beforeAutospacing="0" w:after="0" w:afterAutospacing="0"/>
        <w:ind w:left="851" w:right="618"/>
        <w:jc w:val="both"/>
        <w:rPr>
          <w:rFonts w:ascii="Palatino Linotype" w:hAnsi="Palatino Linotype"/>
          <w:i/>
          <w:sz w:val="22"/>
          <w:szCs w:val="22"/>
        </w:rPr>
      </w:pPr>
      <w:r w:rsidRPr="00397883">
        <w:rPr>
          <w:rFonts w:ascii="Palatino Linotype" w:hAnsi="Palatino Linotype"/>
          <w:b/>
          <w:i/>
          <w:sz w:val="22"/>
          <w:szCs w:val="22"/>
        </w:rPr>
        <w:t>“Artículo 1.</w:t>
      </w:r>
      <w:r w:rsidRPr="00397883">
        <w:rPr>
          <w:rFonts w:ascii="Palatino Linotype" w:hAnsi="Palatino Linotype"/>
          <w:i/>
          <w:sz w:val="22"/>
          <w:szCs w:val="22"/>
        </w:rPr>
        <w:t xml:space="preserve"> </w:t>
      </w:r>
      <w:r w:rsidRPr="00397883">
        <w:rPr>
          <w:rFonts w:ascii="Palatino Linotype" w:hAnsi="Palatino Linotype"/>
          <w:b/>
          <w:i/>
          <w:sz w:val="22"/>
          <w:szCs w:val="22"/>
        </w:rPr>
        <w:t>La presente Ley es de orden público y tiene por objeto reglamentar</w:t>
      </w:r>
      <w:r w:rsidRPr="00397883">
        <w:rPr>
          <w:rFonts w:ascii="Palatino Linotype" w:hAnsi="Palatino Linotype"/>
          <w:i/>
          <w:sz w:val="22"/>
          <w:szCs w:val="22"/>
        </w:rPr>
        <w:t xml:space="preserve"> la aplicación del artículo 134 de la Constitución Política de los Estados Unidos Mexicanos </w:t>
      </w:r>
      <w:r w:rsidRPr="00397883">
        <w:rPr>
          <w:rFonts w:ascii="Palatino Linotype" w:hAnsi="Palatino Linotype"/>
          <w:b/>
          <w:i/>
          <w:sz w:val="22"/>
          <w:szCs w:val="22"/>
        </w:rPr>
        <w:t>en materia de las adquisiciones, arrendamientos de bienes muebles y prestación de servicios de cualquier naturaleza, que realicen</w:t>
      </w:r>
      <w:r w:rsidRPr="00397883">
        <w:rPr>
          <w:rFonts w:ascii="Palatino Linotype" w:hAnsi="Palatino Linotype"/>
          <w:i/>
          <w:sz w:val="22"/>
          <w:szCs w:val="22"/>
        </w:rPr>
        <w:t>:</w:t>
      </w:r>
    </w:p>
    <w:p w:rsidR="00CE42DA" w:rsidRPr="00397883" w:rsidRDefault="00CE42DA" w:rsidP="00CE42DA">
      <w:pPr>
        <w:pStyle w:val="NormalWeb"/>
        <w:spacing w:before="0" w:beforeAutospacing="0" w:after="0" w:afterAutospacing="0"/>
        <w:ind w:left="851" w:right="618"/>
        <w:jc w:val="both"/>
        <w:rPr>
          <w:rFonts w:ascii="Palatino Linotype" w:hAnsi="Palatino Linotype"/>
          <w:i/>
          <w:sz w:val="22"/>
          <w:szCs w:val="22"/>
        </w:rPr>
      </w:pPr>
      <w:r w:rsidRPr="00397883">
        <w:rPr>
          <w:rFonts w:ascii="Palatino Linotype" w:hAnsi="Palatino Linotype"/>
          <w:i/>
          <w:sz w:val="22"/>
          <w:szCs w:val="22"/>
        </w:rPr>
        <w:t>(…)</w:t>
      </w:r>
    </w:p>
    <w:p w:rsidR="00CE42DA" w:rsidRPr="00397883" w:rsidRDefault="00CE42DA" w:rsidP="00CE42DA">
      <w:pPr>
        <w:pStyle w:val="NormalWeb"/>
        <w:spacing w:before="0" w:beforeAutospacing="0" w:after="0" w:afterAutospacing="0"/>
        <w:ind w:left="851" w:right="618"/>
        <w:jc w:val="both"/>
        <w:rPr>
          <w:rFonts w:ascii="Palatino Linotype" w:hAnsi="Palatino Linotype"/>
          <w:i/>
          <w:sz w:val="22"/>
          <w:szCs w:val="22"/>
        </w:rPr>
      </w:pPr>
      <w:r w:rsidRPr="00397883">
        <w:rPr>
          <w:rFonts w:ascii="Palatino Linotype" w:hAnsi="Palatino Linotype"/>
          <w:i/>
          <w:sz w:val="22"/>
          <w:szCs w:val="22"/>
        </w:rPr>
        <w:t xml:space="preserve">VI. Las </w:t>
      </w:r>
      <w:r w:rsidRPr="00397883">
        <w:rPr>
          <w:rFonts w:ascii="Palatino Linotype" w:hAnsi="Palatino Linotype"/>
          <w:b/>
          <w:i/>
          <w:sz w:val="22"/>
          <w:szCs w:val="22"/>
        </w:rPr>
        <w:t>entidades federativas</w:t>
      </w:r>
      <w:r w:rsidRPr="00397883">
        <w:rPr>
          <w:rFonts w:ascii="Palatino Linotype" w:hAnsi="Palatino Linotype"/>
          <w:i/>
          <w:sz w:val="22"/>
          <w:szCs w:val="22"/>
        </w:rPr>
        <w:t xml:space="preserve">, </w:t>
      </w:r>
      <w:r w:rsidRPr="00397883">
        <w:rPr>
          <w:rFonts w:ascii="Palatino Linotype" w:hAnsi="Palatino Linotype"/>
          <w:b/>
          <w:i/>
          <w:sz w:val="22"/>
          <w:szCs w:val="22"/>
        </w:rPr>
        <w:t>los municipios</w:t>
      </w:r>
      <w:r w:rsidRPr="00397883">
        <w:rPr>
          <w:rFonts w:ascii="Palatino Linotype" w:hAnsi="Palatino Linotype"/>
          <w:i/>
          <w:sz w:val="22"/>
          <w:szCs w:val="22"/>
        </w:rPr>
        <w:t xml:space="preserve"> y los entes públicos de unas y otros, </w:t>
      </w:r>
      <w:r w:rsidRPr="00397883">
        <w:rPr>
          <w:rFonts w:ascii="Palatino Linotype" w:hAnsi="Palatino Linotype"/>
          <w:b/>
          <w:i/>
          <w:sz w:val="22"/>
          <w:szCs w:val="22"/>
        </w:rPr>
        <w:t>con cargo total o parcial a recursos federales, conforme a los convenios que celebren con el Ejecutivo Federal.</w:t>
      </w:r>
      <w:r w:rsidRPr="00397883">
        <w:rPr>
          <w:rFonts w:ascii="Palatino Linotype" w:hAnsi="Palatino Linotype"/>
          <w:i/>
          <w:sz w:val="22"/>
          <w:szCs w:val="22"/>
        </w:rPr>
        <w:t xml:space="preserve"> No quedan comprendidos para la aplicación de la presente Ley los fondos previstos en el Capítulo V de la Ley de Coordinación Fiscal.”</w:t>
      </w:r>
    </w:p>
    <w:p w:rsidR="00101FFA" w:rsidRPr="00397883" w:rsidRDefault="00D51A7D" w:rsidP="00101FFA">
      <w:pPr>
        <w:pStyle w:val="NormalWeb"/>
        <w:spacing w:before="240" w:beforeAutospacing="0" w:after="240" w:afterAutospacing="0" w:line="360" w:lineRule="auto"/>
        <w:ind w:right="49"/>
        <w:jc w:val="both"/>
        <w:rPr>
          <w:rFonts w:ascii="Palatino Linotype" w:hAnsi="Palatino Linotype"/>
        </w:rPr>
      </w:pPr>
      <w:r w:rsidRPr="00397883">
        <w:rPr>
          <w:rFonts w:ascii="Palatino Linotype" w:hAnsi="Palatino Linotype"/>
        </w:rPr>
        <w:t xml:space="preserve">Siguiendo </w:t>
      </w:r>
      <w:r w:rsidR="001D668E" w:rsidRPr="00397883">
        <w:rPr>
          <w:rFonts w:ascii="Palatino Linotype" w:hAnsi="Palatino Linotype"/>
        </w:rPr>
        <w:t>e</w:t>
      </w:r>
      <w:r w:rsidRPr="00397883">
        <w:rPr>
          <w:rFonts w:ascii="Palatino Linotype" w:hAnsi="Palatino Linotype"/>
        </w:rPr>
        <w:t>l</w:t>
      </w:r>
      <w:r w:rsidR="001D668E" w:rsidRPr="00397883">
        <w:rPr>
          <w:rFonts w:ascii="Palatino Linotype" w:hAnsi="Palatino Linotype"/>
        </w:rPr>
        <w:t xml:space="preserve"> orden de ideas, d</w:t>
      </w:r>
      <w:r w:rsidR="00101FFA" w:rsidRPr="00397883">
        <w:rPr>
          <w:rFonts w:ascii="Palatino Linotype" w:hAnsi="Palatino Linotype"/>
        </w:rPr>
        <w:t>e acuerdo a lo dispuesto por el artículo 3 de la Ley en cita, entre las adquisiciones, arrendamientos y servicios, quedan comprendidos:</w:t>
      </w:r>
    </w:p>
    <w:p w:rsidR="00101FFA" w:rsidRPr="00397883" w:rsidRDefault="00101FFA" w:rsidP="00101FFA">
      <w:pPr>
        <w:pStyle w:val="NormalWeb"/>
        <w:spacing w:before="0" w:beforeAutospacing="0" w:after="0" w:afterAutospacing="0"/>
        <w:ind w:left="851" w:right="902"/>
        <w:jc w:val="both"/>
        <w:rPr>
          <w:rFonts w:ascii="Palatino Linotype" w:hAnsi="Palatino Linotype"/>
          <w:i/>
          <w:sz w:val="22"/>
        </w:rPr>
      </w:pPr>
      <w:r w:rsidRPr="00397883">
        <w:rPr>
          <w:rFonts w:ascii="Palatino Linotype" w:hAnsi="Palatino Linotype"/>
          <w:i/>
          <w:sz w:val="22"/>
        </w:rPr>
        <w:t>I. Las adquisiciones y los arrendamientos de bienes muebles;</w:t>
      </w:r>
    </w:p>
    <w:p w:rsidR="00101FFA" w:rsidRPr="00397883" w:rsidRDefault="00101FFA" w:rsidP="00101FFA">
      <w:pPr>
        <w:pStyle w:val="NormalWeb"/>
        <w:spacing w:before="0" w:beforeAutospacing="0" w:after="0" w:afterAutospacing="0"/>
        <w:ind w:left="851" w:right="902"/>
        <w:jc w:val="both"/>
        <w:rPr>
          <w:rFonts w:ascii="Palatino Linotype" w:hAnsi="Palatino Linotype"/>
          <w:i/>
          <w:sz w:val="22"/>
        </w:rPr>
      </w:pPr>
      <w:r w:rsidRPr="00397883">
        <w:rPr>
          <w:rFonts w:ascii="Palatino Linotype" w:hAnsi="Palatino Linotype"/>
          <w:i/>
          <w:sz w:val="22"/>
        </w:rPr>
        <w:lastRenderedPageBreak/>
        <w:t xml:space="preserve">II. Las adquisiciones de bienes muebles que deban incorporarse, adherirse o destinarse a un inmueble, que sean necesarios para la realización de las obras públicas por administración directa, o los que suministren las dependencias y entidades de acuerdo con lo pactado en los contratos de obras públicas; </w:t>
      </w:r>
    </w:p>
    <w:p w:rsidR="00101FFA" w:rsidRPr="00397883" w:rsidRDefault="00101FFA" w:rsidP="00101FFA">
      <w:pPr>
        <w:pStyle w:val="NormalWeb"/>
        <w:spacing w:before="0" w:beforeAutospacing="0" w:after="0" w:afterAutospacing="0"/>
        <w:ind w:left="851" w:right="902"/>
        <w:jc w:val="both"/>
        <w:rPr>
          <w:rFonts w:ascii="Palatino Linotype" w:hAnsi="Palatino Linotype"/>
          <w:i/>
          <w:sz w:val="22"/>
        </w:rPr>
      </w:pPr>
      <w:r w:rsidRPr="00397883">
        <w:rPr>
          <w:rFonts w:ascii="Palatino Linotype" w:hAnsi="Palatino Linotype"/>
          <w:i/>
          <w:sz w:val="22"/>
        </w:rPr>
        <w:t xml:space="preserve">III. Las adquisiciones de bienes muebles que incluyan la instalación, por parte del proveedor, en inmuebles que se encuentren bajo la responsabilidad de las dependencias y entidades, cuando su precio sea superior al de su instalación; </w:t>
      </w:r>
    </w:p>
    <w:p w:rsidR="00101FFA" w:rsidRPr="00397883" w:rsidRDefault="00101FFA" w:rsidP="00101FFA">
      <w:pPr>
        <w:pStyle w:val="NormalWeb"/>
        <w:spacing w:before="0" w:beforeAutospacing="0" w:after="0" w:afterAutospacing="0"/>
        <w:ind w:left="851" w:right="902"/>
        <w:jc w:val="both"/>
        <w:rPr>
          <w:rFonts w:ascii="Palatino Linotype" w:hAnsi="Palatino Linotype"/>
          <w:i/>
          <w:sz w:val="22"/>
        </w:rPr>
      </w:pPr>
      <w:r w:rsidRPr="00397883">
        <w:rPr>
          <w:rFonts w:ascii="Palatino Linotype" w:hAnsi="Palatino Linotype"/>
          <w:i/>
          <w:sz w:val="22"/>
        </w:rPr>
        <w:t xml:space="preserve">La contratación de los servicios relativos a bienes muebles que se encuentren incorporados o adheridos a inmuebles, cuyo mantenimiento no implique modificación alguna al propio inmueble, y sea prestado por persona cuya actividad comercial corresponda al servicio requerido; </w:t>
      </w:r>
    </w:p>
    <w:p w:rsidR="00101FFA" w:rsidRPr="00397883" w:rsidRDefault="00101FFA" w:rsidP="00101FFA">
      <w:pPr>
        <w:pStyle w:val="NormalWeb"/>
        <w:spacing w:before="0" w:beforeAutospacing="0" w:after="0" w:afterAutospacing="0"/>
        <w:ind w:left="851" w:right="902"/>
        <w:jc w:val="both"/>
        <w:rPr>
          <w:rFonts w:ascii="Palatino Linotype" w:hAnsi="Palatino Linotype"/>
          <w:i/>
          <w:sz w:val="22"/>
        </w:rPr>
      </w:pPr>
      <w:r w:rsidRPr="00397883">
        <w:rPr>
          <w:rFonts w:ascii="Palatino Linotype" w:hAnsi="Palatino Linotype"/>
          <w:i/>
          <w:sz w:val="22"/>
        </w:rPr>
        <w:t xml:space="preserve">V. La reconstrucción y mantenimiento de bienes muebles; maquila; seguros; transportación de bienes muebles o personas, y contratación de servicios de limpieza y vigilancia; </w:t>
      </w:r>
    </w:p>
    <w:p w:rsidR="00101FFA" w:rsidRPr="00397883" w:rsidRDefault="00101FFA" w:rsidP="00101FFA">
      <w:pPr>
        <w:pStyle w:val="NormalWeb"/>
        <w:spacing w:before="0" w:beforeAutospacing="0" w:after="0" w:afterAutospacing="0"/>
        <w:ind w:left="851" w:right="902"/>
        <w:jc w:val="both"/>
        <w:rPr>
          <w:rFonts w:ascii="Palatino Linotype" w:hAnsi="Palatino Linotype"/>
          <w:i/>
          <w:sz w:val="22"/>
        </w:rPr>
      </w:pPr>
      <w:r w:rsidRPr="00397883">
        <w:rPr>
          <w:rFonts w:ascii="Palatino Linotype" w:hAnsi="Palatino Linotype"/>
          <w:i/>
          <w:sz w:val="22"/>
        </w:rPr>
        <w:t xml:space="preserve">VI. La prestación de servicios de largo plazo que involucren recursos de varios ejercicios fiscales, a cargo de un inversionista proveedor, el cual se obliga a proporcionarlos con los activos que provea por sí o a través de un tercero, de conformidad con un proyecto para la prestación de dichos servicios; </w:t>
      </w:r>
    </w:p>
    <w:p w:rsidR="00101FFA" w:rsidRPr="00397883" w:rsidRDefault="00101FFA" w:rsidP="00101FFA">
      <w:pPr>
        <w:pStyle w:val="NormalWeb"/>
        <w:spacing w:before="0" w:beforeAutospacing="0" w:after="0" w:afterAutospacing="0"/>
        <w:ind w:left="851" w:right="902"/>
        <w:jc w:val="both"/>
        <w:rPr>
          <w:rFonts w:ascii="Palatino Linotype" w:hAnsi="Palatino Linotype"/>
          <w:i/>
          <w:sz w:val="22"/>
        </w:rPr>
      </w:pPr>
      <w:r w:rsidRPr="00397883">
        <w:rPr>
          <w:rFonts w:ascii="Palatino Linotype" w:hAnsi="Palatino Linotype"/>
          <w:i/>
          <w:sz w:val="22"/>
        </w:rPr>
        <w:t xml:space="preserve">VII. La prestación de servicios de personas físicas, excepto la contratación de servicios personales subordinados o bajo el régimen de honorarios; </w:t>
      </w:r>
    </w:p>
    <w:p w:rsidR="00101FFA" w:rsidRPr="00397883" w:rsidRDefault="00101FFA" w:rsidP="00101FFA">
      <w:pPr>
        <w:pStyle w:val="NormalWeb"/>
        <w:spacing w:before="0" w:beforeAutospacing="0" w:after="0" w:afterAutospacing="0"/>
        <w:ind w:left="851" w:right="902"/>
        <w:jc w:val="both"/>
        <w:rPr>
          <w:rFonts w:ascii="Palatino Linotype" w:hAnsi="Palatino Linotype"/>
          <w:i/>
          <w:sz w:val="22"/>
        </w:rPr>
      </w:pPr>
      <w:r w:rsidRPr="00397883">
        <w:rPr>
          <w:rFonts w:ascii="Palatino Linotype" w:hAnsi="Palatino Linotype"/>
          <w:i/>
          <w:sz w:val="22"/>
        </w:rPr>
        <w:t xml:space="preserve">VIII. La contratación de consultorías, asesorías, estudios e investigaciones, y </w:t>
      </w:r>
    </w:p>
    <w:p w:rsidR="00101FFA" w:rsidRPr="00397883" w:rsidRDefault="00101FFA" w:rsidP="00101FFA">
      <w:pPr>
        <w:pStyle w:val="NormalWeb"/>
        <w:spacing w:before="0" w:beforeAutospacing="0" w:after="0" w:afterAutospacing="0"/>
        <w:ind w:left="851" w:right="902"/>
        <w:jc w:val="both"/>
        <w:rPr>
          <w:rFonts w:ascii="Palatino Linotype" w:hAnsi="Palatino Linotype"/>
          <w:i/>
          <w:sz w:val="22"/>
        </w:rPr>
      </w:pPr>
      <w:r w:rsidRPr="00397883">
        <w:rPr>
          <w:rFonts w:ascii="Palatino Linotype" w:hAnsi="Palatino Linotype"/>
          <w:i/>
          <w:sz w:val="22"/>
        </w:rPr>
        <w:t>IX. En general, los servicios de cualquier naturaleza cuya prestación genere una obligación de pago para las dependencias y entidades, salvo que la contratación se encuentre regulada en forma específica por otras disposiciones legales. Corresponderá a la Secretaría de la Función Pública, a solicitud de la dependencia o entidad de que se trate, determinar si un servicio se ubica en la hipótesis de esta fracción.</w:t>
      </w:r>
    </w:p>
    <w:p w:rsidR="00101FFA" w:rsidRPr="00397883" w:rsidRDefault="00101FFA" w:rsidP="00101FFA">
      <w:pPr>
        <w:pStyle w:val="NormalWeb"/>
        <w:spacing w:before="0" w:beforeAutospacing="0" w:after="0" w:afterAutospacing="0"/>
        <w:ind w:right="618"/>
        <w:jc w:val="both"/>
      </w:pPr>
    </w:p>
    <w:p w:rsidR="00077A5C" w:rsidRPr="00397883" w:rsidRDefault="00377F42" w:rsidP="00377F42">
      <w:pPr>
        <w:pStyle w:val="NormalWeb"/>
        <w:spacing w:before="240" w:beforeAutospacing="0" w:after="240" w:afterAutospacing="0" w:line="360" w:lineRule="auto"/>
        <w:ind w:right="618"/>
        <w:jc w:val="both"/>
        <w:rPr>
          <w:rFonts w:ascii="Palatino Linotype" w:hAnsi="Palatino Linotype"/>
          <w:szCs w:val="22"/>
        </w:rPr>
      </w:pPr>
      <w:r w:rsidRPr="00397883">
        <w:rPr>
          <w:rFonts w:ascii="Palatino Linotype" w:hAnsi="Palatino Linotype"/>
          <w:szCs w:val="22"/>
        </w:rPr>
        <w:t xml:space="preserve">Para lo cual, las dependencias y entidades seleccionaran de </w:t>
      </w:r>
      <w:r w:rsidR="00077A5C" w:rsidRPr="00397883">
        <w:rPr>
          <w:rFonts w:ascii="Palatino Linotype" w:hAnsi="Palatino Linotype"/>
          <w:szCs w:val="22"/>
        </w:rPr>
        <w:t xml:space="preserve">entre los procedimientos que a continuación se señalan, aquél que de acuerdo con la naturaleza de la contratación asegure al Estado las mejores condiciones disponibles en cuanto a precio, calidad, financiamiento, oportunidad y demás circunstancias pertinentes: </w:t>
      </w:r>
    </w:p>
    <w:p w:rsidR="00077A5C" w:rsidRPr="00397883" w:rsidRDefault="00077A5C" w:rsidP="00377F42">
      <w:pPr>
        <w:pStyle w:val="NormalWeb"/>
        <w:spacing w:before="120" w:beforeAutospacing="0" w:after="120" w:afterAutospacing="0"/>
        <w:ind w:left="851" w:right="618"/>
        <w:jc w:val="both"/>
        <w:rPr>
          <w:rFonts w:ascii="Palatino Linotype" w:hAnsi="Palatino Linotype"/>
          <w:szCs w:val="22"/>
        </w:rPr>
      </w:pPr>
      <w:r w:rsidRPr="00397883">
        <w:rPr>
          <w:rFonts w:ascii="Palatino Linotype" w:hAnsi="Palatino Linotype"/>
          <w:szCs w:val="22"/>
        </w:rPr>
        <w:t>I. Licitación pública;</w:t>
      </w:r>
    </w:p>
    <w:p w:rsidR="00077A5C" w:rsidRPr="00397883" w:rsidRDefault="00077A5C" w:rsidP="00377F42">
      <w:pPr>
        <w:pStyle w:val="NormalWeb"/>
        <w:spacing w:before="120" w:beforeAutospacing="0" w:after="120" w:afterAutospacing="0"/>
        <w:ind w:left="851" w:right="618"/>
        <w:jc w:val="both"/>
        <w:rPr>
          <w:rFonts w:ascii="Palatino Linotype" w:hAnsi="Palatino Linotype"/>
          <w:szCs w:val="22"/>
        </w:rPr>
      </w:pPr>
      <w:r w:rsidRPr="00397883">
        <w:rPr>
          <w:rFonts w:ascii="Palatino Linotype" w:hAnsi="Palatino Linotype"/>
          <w:szCs w:val="22"/>
        </w:rPr>
        <w:t xml:space="preserve">II. Invitación a cuando menos tres personas, o </w:t>
      </w:r>
    </w:p>
    <w:p w:rsidR="00031B56" w:rsidRPr="00397883" w:rsidRDefault="00077A5C" w:rsidP="00377F42">
      <w:pPr>
        <w:pStyle w:val="NormalWeb"/>
        <w:spacing w:before="120" w:beforeAutospacing="0" w:after="120" w:afterAutospacing="0"/>
        <w:ind w:left="851" w:right="618"/>
        <w:jc w:val="both"/>
        <w:rPr>
          <w:rFonts w:ascii="Palatino Linotype" w:hAnsi="Palatino Linotype" w:cs="Arial"/>
          <w:szCs w:val="22"/>
        </w:rPr>
      </w:pPr>
      <w:r w:rsidRPr="00397883">
        <w:rPr>
          <w:rFonts w:ascii="Palatino Linotype" w:hAnsi="Palatino Linotype"/>
          <w:szCs w:val="22"/>
        </w:rPr>
        <w:lastRenderedPageBreak/>
        <w:t>III. Adjudicación directa.</w:t>
      </w:r>
    </w:p>
    <w:p w:rsidR="006D1142" w:rsidRPr="00397883" w:rsidRDefault="00377F42" w:rsidP="00377F42">
      <w:pPr>
        <w:pStyle w:val="NormalWeb"/>
        <w:spacing w:before="240" w:beforeAutospacing="0" w:after="240" w:afterAutospacing="0" w:line="360" w:lineRule="auto"/>
        <w:jc w:val="both"/>
        <w:rPr>
          <w:rFonts w:ascii="Palatino Linotype" w:hAnsi="Palatino Linotype" w:cs="Arial"/>
          <w:sz w:val="28"/>
        </w:rPr>
      </w:pPr>
      <w:r w:rsidRPr="00397883">
        <w:rPr>
          <w:rFonts w:ascii="Palatino Linotype" w:hAnsi="Palatino Linotype"/>
        </w:rPr>
        <w:t>Las adquisiciones, arrendamientos y servicios se adjudicarán</w:t>
      </w:r>
      <w:r w:rsidRPr="00397883">
        <w:rPr>
          <w:rFonts w:ascii="Palatino Linotype" w:hAnsi="Palatino Linotype"/>
          <w:i/>
        </w:rPr>
        <w:t>, por regla general, a través de licitaciones públicas</w:t>
      </w:r>
      <w:r w:rsidRPr="00397883">
        <w:rPr>
          <w:rFonts w:ascii="Palatino Linotype" w:hAnsi="Palatino Linotype"/>
        </w:rPr>
        <w:t>, mediante convocatoria pública, para que libremente se presenten proposiciones, solventes en sobre cerrado, que será abierto públicamente, a fin de asegurar al Estado las mejores condiciones disponibles en cuanto a precio, calidad, financiamiento, oportunidad, crecimiento económico, generación de empleo, eficiencia energética, uso responsable del agua, optimización y uso sustentable de los recursos, así como la protección al medio ambiente y demás circunstancias pertinentes, de acuerdo con lo que establece la citada Ley</w:t>
      </w:r>
      <w:r w:rsidRPr="00397883">
        <w:rPr>
          <w:rStyle w:val="Refdenotaalpie"/>
          <w:rFonts w:ascii="Palatino Linotype" w:hAnsi="Palatino Linotype"/>
        </w:rPr>
        <w:footnoteReference w:id="6"/>
      </w:r>
      <w:r w:rsidRPr="00397883">
        <w:rPr>
          <w:rFonts w:ascii="Palatino Linotype" w:hAnsi="Palatino Linotype"/>
        </w:rPr>
        <w:t>.</w:t>
      </w:r>
    </w:p>
    <w:p w:rsidR="003D6261" w:rsidRPr="00397883" w:rsidRDefault="003D6261" w:rsidP="00D51A7D">
      <w:pPr>
        <w:pStyle w:val="NormalWeb"/>
        <w:spacing w:line="360" w:lineRule="auto"/>
        <w:jc w:val="both"/>
        <w:rPr>
          <w:rFonts w:ascii="Palatino Linotype" w:hAnsi="Palatino Linotype" w:cs="Arial"/>
        </w:rPr>
      </w:pPr>
      <w:r w:rsidRPr="00397883">
        <w:rPr>
          <w:rFonts w:ascii="Palatino Linotype" w:hAnsi="Palatino Linotype" w:cs="Arial"/>
        </w:rPr>
        <w:t>Como excepción a la licitación pública</w:t>
      </w:r>
      <w:r w:rsidR="00760654" w:rsidRPr="00397883">
        <w:rPr>
          <w:rFonts w:ascii="Palatino Linotype" w:hAnsi="Palatino Linotype" w:cs="Arial"/>
        </w:rPr>
        <w:t xml:space="preserve">, las dependencias y entidades </w:t>
      </w:r>
      <w:r w:rsidRPr="00397883">
        <w:rPr>
          <w:rFonts w:ascii="Palatino Linotype" w:hAnsi="Palatino Linotype" w:cs="Arial"/>
        </w:rPr>
        <w:t xml:space="preserve">podrán </w:t>
      </w:r>
      <w:r w:rsidR="00760654" w:rsidRPr="00397883">
        <w:rPr>
          <w:rFonts w:ascii="Palatino Linotype" w:hAnsi="Palatino Linotype" w:cs="Arial"/>
        </w:rPr>
        <w:t>declarar desierta una licitación</w:t>
      </w:r>
      <w:r w:rsidR="0067148C" w:rsidRPr="00397883">
        <w:rPr>
          <w:rFonts w:ascii="Palatino Linotype" w:hAnsi="Palatino Linotype" w:cs="Arial"/>
        </w:rPr>
        <w:t>, cuando la totalidad de las proposiciones presentadas n</w:t>
      </w:r>
      <w:r w:rsidRPr="00397883">
        <w:rPr>
          <w:rFonts w:ascii="Palatino Linotype" w:hAnsi="Palatino Linotype" w:cs="Arial"/>
        </w:rPr>
        <w:t>o</w:t>
      </w:r>
      <w:r w:rsidR="0067148C" w:rsidRPr="00397883">
        <w:rPr>
          <w:rFonts w:ascii="Palatino Linotype" w:hAnsi="Palatino Linotype" w:cs="Arial"/>
        </w:rPr>
        <w:t xml:space="preserve"> reúnan los requisitos solicitados o los precios de todos</w:t>
      </w:r>
      <w:r w:rsidR="00ED0A02" w:rsidRPr="00397883">
        <w:rPr>
          <w:rFonts w:ascii="Palatino Linotype" w:hAnsi="Palatino Linotype" w:cs="Arial"/>
        </w:rPr>
        <w:t xml:space="preserve"> los bienes, arrendamientos </w:t>
      </w:r>
      <w:r w:rsidR="00AF2B16" w:rsidRPr="00397883">
        <w:rPr>
          <w:rFonts w:ascii="Palatino Linotype" w:hAnsi="Palatino Linotype" w:cs="Arial"/>
        </w:rPr>
        <w:t xml:space="preserve">o servicios ofertados no resulten aceptables, y podrán contratar </w:t>
      </w:r>
      <w:r w:rsidR="00EC6D40" w:rsidRPr="00397883">
        <w:rPr>
          <w:rFonts w:ascii="Palatino Linotype" w:hAnsi="Palatino Linotype" w:cs="Arial"/>
        </w:rPr>
        <w:t>adquisiciones, arrendamientos y servicios, sin sujetarse al procedimiento de licitación pública</w:t>
      </w:r>
      <w:r w:rsidRPr="00397883">
        <w:rPr>
          <w:rFonts w:ascii="Palatino Linotype" w:hAnsi="Palatino Linotype" w:cs="Arial"/>
        </w:rPr>
        <w:t xml:space="preserve"> referido</w:t>
      </w:r>
      <w:r w:rsidR="00EC6D40" w:rsidRPr="00397883">
        <w:rPr>
          <w:rFonts w:ascii="Palatino Linotype" w:hAnsi="Palatino Linotype" w:cs="Arial"/>
        </w:rPr>
        <w:t>, a través de</w:t>
      </w:r>
      <w:r w:rsidRPr="00397883">
        <w:rPr>
          <w:rFonts w:ascii="Palatino Linotype" w:hAnsi="Palatino Linotype" w:cs="Arial"/>
        </w:rPr>
        <w:t>l de</w:t>
      </w:r>
      <w:r w:rsidR="00EC6D40" w:rsidRPr="00397883">
        <w:rPr>
          <w:rFonts w:ascii="Palatino Linotype" w:hAnsi="Palatino Linotype" w:cs="Arial"/>
        </w:rPr>
        <w:t xml:space="preserve"> invitación a cuando menos tres personas (restringida), o</w:t>
      </w:r>
      <w:r w:rsidRPr="00397883">
        <w:rPr>
          <w:rFonts w:ascii="Palatino Linotype" w:hAnsi="Palatino Linotype" w:cs="Arial"/>
        </w:rPr>
        <w:t xml:space="preserve"> el</w:t>
      </w:r>
      <w:r w:rsidR="00EC6D40" w:rsidRPr="00397883">
        <w:rPr>
          <w:rFonts w:ascii="Palatino Linotype" w:hAnsi="Palatino Linotype" w:cs="Arial"/>
        </w:rPr>
        <w:t xml:space="preserve"> de adjudicación directa</w:t>
      </w:r>
      <w:r w:rsidR="0041067C" w:rsidRPr="00397883">
        <w:rPr>
          <w:rFonts w:ascii="Palatino Linotype" w:hAnsi="Palatino Linotype" w:cs="Arial"/>
        </w:rPr>
        <w:t>,</w:t>
      </w:r>
      <w:r w:rsidR="00EC6D40" w:rsidRPr="00397883">
        <w:rPr>
          <w:rFonts w:ascii="Palatino Linotype" w:hAnsi="Palatino Linotype" w:cs="Arial"/>
        </w:rPr>
        <w:t xml:space="preserve"> cuando el importe de casa operación no exceda los montos máximos que al efecto se establecen en el Presupuesto de Egresos de la Federación</w:t>
      </w:r>
      <w:r w:rsidR="00840877" w:rsidRPr="00397883">
        <w:rPr>
          <w:rStyle w:val="Refdenotaalpie"/>
          <w:rFonts w:ascii="Palatino Linotype" w:hAnsi="Palatino Linotype" w:cs="Arial"/>
        </w:rPr>
        <w:footnoteReference w:id="7"/>
      </w:r>
      <w:r w:rsidRPr="00397883">
        <w:rPr>
          <w:rFonts w:ascii="Palatino Linotype" w:hAnsi="Palatino Linotype" w:cs="Arial"/>
        </w:rPr>
        <w:t xml:space="preserve">, </w:t>
      </w:r>
      <w:r w:rsidRPr="00397883">
        <w:rPr>
          <w:rFonts w:ascii="Palatino Linotype" w:hAnsi="Palatino Linotype"/>
        </w:rPr>
        <w:t>siempre que las operaciones no se fraccionen para quedar comprendidas en los supuestos de excepción.</w:t>
      </w:r>
      <w:r w:rsidR="00EC6D40" w:rsidRPr="00397883">
        <w:rPr>
          <w:rFonts w:ascii="Palatino Linotype" w:hAnsi="Palatino Linotype" w:cs="Arial"/>
        </w:rPr>
        <w:t xml:space="preserve"> </w:t>
      </w:r>
    </w:p>
    <w:p w:rsidR="00D51A7D" w:rsidRPr="00397883" w:rsidRDefault="001D668E" w:rsidP="00D51A7D">
      <w:pPr>
        <w:pStyle w:val="NormalWeb"/>
        <w:spacing w:line="360" w:lineRule="auto"/>
        <w:jc w:val="both"/>
        <w:rPr>
          <w:rFonts w:ascii="Palatino Linotype" w:hAnsi="Palatino Linotype"/>
        </w:rPr>
      </w:pPr>
      <w:r w:rsidRPr="00397883">
        <w:rPr>
          <w:rFonts w:ascii="Palatino Linotype" w:hAnsi="Palatino Linotype" w:cs="Arial"/>
        </w:rPr>
        <w:t xml:space="preserve">Las dependencias y entidades, bajo su responsabilidad </w:t>
      </w:r>
      <w:r w:rsidR="00D51A7D" w:rsidRPr="00397883">
        <w:rPr>
          <w:rFonts w:ascii="Palatino Linotype" w:hAnsi="Palatino Linotype"/>
        </w:rPr>
        <w:t xml:space="preserve">podrán optar por no llevar a cabo el procedimiento de licitación pública y celebrar contratos a través de los </w:t>
      </w:r>
      <w:r w:rsidR="00D51A7D" w:rsidRPr="00397883">
        <w:rPr>
          <w:rFonts w:ascii="Palatino Linotype" w:hAnsi="Palatino Linotype"/>
        </w:rPr>
        <w:lastRenderedPageBreak/>
        <w:t xml:space="preserve">procedimientos de invitación a cuando menos tres personas o de adjudicación directa, en los supuestos previstos en el artículo 41 de la Ley de Adquisiciones, Arrendamientos y Servicios del Sector Público, </w:t>
      </w:r>
      <w:r w:rsidR="0041067C" w:rsidRPr="00397883">
        <w:rPr>
          <w:rFonts w:ascii="Palatino Linotype" w:hAnsi="Palatino Linotype"/>
        </w:rPr>
        <w:t>según lo siguiente</w:t>
      </w:r>
      <w:r w:rsidR="00D51A7D" w:rsidRPr="00397883">
        <w:rPr>
          <w:rFonts w:ascii="Palatino Linotype" w:hAnsi="Palatino Linotype"/>
        </w:rPr>
        <w:t>:</w:t>
      </w:r>
    </w:p>
    <w:p w:rsidR="00D51A7D" w:rsidRPr="00397883" w:rsidRDefault="00D51A7D" w:rsidP="00D51A7D">
      <w:pPr>
        <w:pStyle w:val="NormalWeb"/>
        <w:spacing w:before="0" w:beforeAutospacing="0" w:after="0" w:afterAutospacing="0"/>
        <w:ind w:left="851" w:right="900"/>
        <w:jc w:val="both"/>
        <w:rPr>
          <w:rFonts w:ascii="Palatino Linotype" w:hAnsi="Palatino Linotype"/>
          <w:i/>
          <w:sz w:val="22"/>
          <w:szCs w:val="22"/>
        </w:rPr>
      </w:pPr>
      <w:r w:rsidRPr="00397883">
        <w:rPr>
          <w:rFonts w:ascii="Palatino Linotype" w:hAnsi="Palatino Linotype"/>
          <w:sz w:val="22"/>
          <w:szCs w:val="22"/>
        </w:rPr>
        <w:t>“</w:t>
      </w:r>
      <w:r w:rsidRPr="00397883">
        <w:rPr>
          <w:rFonts w:ascii="Palatino Linotype" w:hAnsi="Palatino Linotype"/>
          <w:i/>
          <w:sz w:val="22"/>
          <w:szCs w:val="22"/>
        </w:rPr>
        <w:t xml:space="preserve">I. No existan bienes o servicios alternativos o sustitutos técnicamente razonables, o bien, que en el mercado sólo existe un posible oferente, o se trate de una persona que posee la titularidad o el licenciamiento exclusivo de patentes, derechos de autor, u otros derechos exclusivos, o por tratarse de obras de arte; </w:t>
      </w:r>
    </w:p>
    <w:p w:rsidR="00D51A7D" w:rsidRPr="00397883" w:rsidRDefault="00D51A7D" w:rsidP="00D51A7D">
      <w:pPr>
        <w:pStyle w:val="NormalWeb"/>
        <w:spacing w:before="0" w:beforeAutospacing="0" w:after="0" w:afterAutospacing="0"/>
        <w:ind w:left="851" w:right="900"/>
        <w:jc w:val="both"/>
        <w:rPr>
          <w:rFonts w:ascii="Palatino Linotype" w:hAnsi="Palatino Linotype"/>
          <w:i/>
          <w:sz w:val="22"/>
          <w:szCs w:val="22"/>
        </w:rPr>
      </w:pPr>
      <w:r w:rsidRPr="00397883">
        <w:rPr>
          <w:rFonts w:ascii="Palatino Linotype" w:hAnsi="Palatino Linotype"/>
          <w:i/>
          <w:sz w:val="22"/>
          <w:szCs w:val="22"/>
        </w:rPr>
        <w:t xml:space="preserve">II. Peligre o se altere el orden social, la economía, los servicios públicos, la salubridad, la seguridad o el ambiente de alguna zona o región del país como consecuencia de caso fortuito o de fuerza mayor; </w:t>
      </w:r>
    </w:p>
    <w:p w:rsidR="00D51A7D" w:rsidRPr="00397883" w:rsidRDefault="00D51A7D" w:rsidP="00D51A7D">
      <w:pPr>
        <w:pStyle w:val="NormalWeb"/>
        <w:spacing w:before="0" w:beforeAutospacing="0" w:after="0" w:afterAutospacing="0"/>
        <w:ind w:left="851" w:right="900"/>
        <w:jc w:val="both"/>
        <w:rPr>
          <w:rFonts w:ascii="Palatino Linotype" w:hAnsi="Palatino Linotype"/>
          <w:i/>
          <w:sz w:val="22"/>
          <w:szCs w:val="22"/>
        </w:rPr>
      </w:pPr>
      <w:r w:rsidRPr="00397883">
        <w:rPr>
          <w:rFonts w:ascii="Palatino Linotype" w:hAnsi="Palatino Linotype"/>
          <w:i/>
          <w:sz w:val="22"/>
          <w:szCs w:val="22"/>
        </w:rPr>
        <w:t xml:space="preserve">III. Existan circunstancias que puedan provocar pérdidas o costos adicionales importantes, cuantificados y justificados; </w:t>
      </w:r>
    </w:p>
    <w:p w:rsidR="00D51A7D" w:rsidRPr="00397883" w:rsidRDefault="00D51A7D" w:rsidP="00D51A7D">
      <w:pPr>
        <w:pStyle w:val="NormalWeb"/>
        <w:spacing w:before="0" w:beforeAutospacing="0" w:after="0" w:afterAutospacing="0"/>
        <w:ind w:left="851" w:right="900"/>
        <w:jc w:val="both"/>
        <w:rPr>
          <w:rFonts w:ascii="Palatino Linotype" w:hAnsi="Palatino Linotype" w:cs="Arial"/>
          <w:i/>
          <w:sz w:val="22"/>
          <w:szCs w:val="22"/>
        </w:rPr>
      </w:pPr>
      <w:r w:rsidRPr="00397883">
        <w:rPr>
          <w:rFonts w:ascii="Palatino Linotype" w:hAnsi="Palatino Linotype"/>
          <w:i/>
          <w:sz w:val="22"/>
          <w:szCs w:val="22"/>
        </w:rPr>
        <w:t>IV. Se realicen con fines exclusivamente militares o para la armada, o su contratación mediante licitación pública ponga en riesgo la seguridad nacional o la seguridad pública, en los términos de las leyes de la materia. No quedan comprendidos en los supuestos a que se refiere esta fracción los requerimientos administrativos que tengan los sujetos de esta Ley;</w:t>
      </w:r>
    </w:p>
    <w:p w:rsidR="00D51A7D" w:rsidRPr="00397883" w:rsidRDefault="00D51A7D" w:rsidP="00D51A7D">
      <w:pPr>
        <w:pStyle w:val="NormalWeb"/>
        <w:spacing w:before="0" w:beforeAutospacing="0" w:after="0" w:afterAutospacing="0"/>
        <w:ind w:left="851" w:right="900"/>
        <w:jc w:val="both"/>
        <w:rPr>
          <w:rFonts w:ascii="Palatino Linotype" w:hAnsi="Palatino Linotype"/>
          <w:i/>
          <w:sz w:val="22"/>
          <w:szCs w:val="22"/>
        </w:rPr>
      </w:pPr>
      <w:r w:rsidRPr="00397883">
        <w:rPr>
          <w:rFonts w:ascii="Palatino Linotype" w:hAnsi="Palatino Linotype"/>
          <w:i/>
          <w:sz w:val="22"/>
          <w:szCs w:val="22"/>
        </w:rPr>
        <w:t xml:space="preserve">V. Derivado de caso fortuito o fuerza mayor, no sea posible obtener bienes o servicios mediante el procedimiento de licitación pública en el tiempo requerido para atender la eventualidad de que se trate, en este supuesto las cantidades o conceptos deberán limitarse a lo estrictamente necesario para afrontarla; </w:t>
      </w:r>
    </w:p>
    <w:p w:rsidR="00D51A7D" w:rsidRPr="00397883" w:rsidRDefault="00D51A7D" w:rsidP="00D51A7D">
      <w:pPr>
        <w:pStyle w:val="NormalWeb"/>
        <w:spacing w:before="0" w:beforeAutospacing="0" w:after="0" w:afterAutospacing="0"/>
        <w:ind w:left="851" w:right="900"/>
        <w:jc w:val="both"/>
        <w:rPr>
          <w:rFonts w:ascii="Palatino Linotype" w:hAnsi="Palatino Linotype"/>
          <w:i/>
          <w:sz w:val="22"/>
          <w:szCs w:val="22"/>
        </w:rPr>
      </w:pPr>
      <w:r w:rsidRPr="00397883">
        <w:rPr>
          <w:rFonts w:ascii="Palatino Linotype" w:hAnsi="Palatino Linotype"/>
          <w:i/>
          <w:sz w:val="22"/>
          <w:szCs w:val="22"/>
        </w:rPr>
        <w:t xml:space="preserve">VI. Se haya rescindido un contrato adjudicado a través de licitación pública, en cuyo caso se podrá adjudicar al licitante que haya obtenido el segundo o ulteriores lugares, siempre que la diferencia en precio con respecto a la proposición inicialmente adjudicada no sea superior a un margen del diez por ciento. Tratándose de contrataciones en las que la evaluación se haya realizado mediante puntos y porcentajes o costo beneficio, se podrá adjudicar al segundo o ulterior lugar, dentro del referido margen; </w:t>
      </w:r>
    </w:p>
    <w:p w:rsidR="00D51A7D" w:rsidRPr="00397883" w:rsidRDefault="00D51A7D" w:rsidP="00D51A7D">
      <w:pPr>
        <w:pStyle w:val="NormalWeb"/>
        <w:spacing w:before="0" w:beforeAutospacing="0" w:after="0" w:afterAutospacing="0"/>
        <w:ind w:left="851" w:right="900"/>
        <w:jc w:val="both"/>
        <w:rPr>
          <w:rFonts w:ascii="Palatino Linotype" w:hAnsi="Palatino Linotype"/>
          <w:i/>
          <w:sz w:val="22"/>
          <w:szCs w:val="22"/>
        </w:rPr>
      </w:pPr>
      <w:r w:rsidRPr="00397883">
        <w:rPr>
          <w:rFonts w:ascii="Palatino Linotype" w:hAnsi="Palatino Linotype"/>
          <w:i/>
          <w:sz w:val="22"/>
          <w:szCs w:val="22"/>
        </w:rPr>
        <w:t xml:space="preserve">VII. Se haya declarado desierta una licitación pública, siempre que se mantengan los requisitos establecidos en la convocatoria a la licitación cuyo incumplimiento haya sido considerado como causa de desechamiento porque afecta directamente la solvencia de las proposiciones; </w:t>
      </w:r>
    </w:p>
    <w:p w:rsidR="00D51A7D" w:rsidRPr="00397883" w:rsidRDefault="00D51A7D" w:rsidP="00D51A7D">
      <w:pPr>
        <w:pStyle w:val="NormalWeb"/>
        <w:spacing w:before="0" w:beforeAutospacing="0" w:after="0" w:afterAutospacing="0"/>
        <w:ind w:left="851" w:right="900"/>
        <w:jc w:val="both"/>
        <w:rPr>
          <w:rFonts w:ascii="Palatino Linotype" w:hAnsi="Palatino Linotype"/>
          <w:i/>
          <w:sz w:val="22"/>
          <w:szCs w:val="22"/>
        </w:rPr>
      </w:pPr>
      <w:r w:rsidRPr="00397883">
        <w:rPr>
          <w:rFonts w:ascii="Palatino Linotype" w:hAnsi="Palatino Linotype"/>
          <w:i/>
          <w:sz w:val="22"/>
          <w:szCs w:val="22"/>
        </w:rPr>
        <w:t>VIII. Existan razones justificadas para la adquisición o arrendamiento de bienes de marca determinada;</w:t>
      </w:r>
    </w:p>
    <w:p w:rsidR="00D51A7D" w:rsidRPr="00397883" w:rsidRDefault="00D51A7D" w:rsidP="00D51A7D">
      <w:pPr>
        <w:pStyle w:val="NormalWeb"/>
        <w:spacing w:before="0" w:beforeAutospacing="0" w:after="0" w:afterAutospacing="0"/>
        <w:ind w:left="851" w:right="900"/>
        <w:jc w:val="both"/>
        <w:rPr>
          <w:rFonts w:ascii="Palatino Linotype" w:hAnsi="Palatino Linotype"/>
          <w:i/>
          <w:sz w:val="22"/>
          <w:szCs w:val="22"/>
        </w:rPr>
      </w:pPr>
      <w:r w:rsidRPr="00397883">
        <w:rPr>
          <w:rFonts w:ascii="Palatino Linotype" w:hAnsi="Palatino Linotype"/>
          <w:i/>
          <w:sz w:val="22"/>
          <w:szCs w:val="22"/>
        </w:rPr>
        <w:t xml:space="preserve">IX. Se trate de adquisiciones de bienes perecederos, granos y productos alimenticios básicos o semiprocesados, semovientes. Asimismo, cuando se trate de bienes usados o reconstruidos en los que el precio no podrá ser mayor al que se </w:t>
      </w:r>
      <w:r w:rsidRPr="00397883">
        <w:rPr>
          <w:rFonts w:ascii="Palatino Linotype" w:hAnsi="Palatino Linotype"/>
          <w:i/>
          <w:sz w:val="22"/>
          <w:szCs w:val="22"/>
        </w:rPr>
        <w:lastRenderedPageBreak/>
        <w:t xml:space="preserve">determine mediante avalúo que practicarán las instituciones de crédito o terceros habilitados para ello conforme a las disposiciones aplicables, expedido dentro de los seis meses previos y vigente al momento de la adjudicación del contrato respectivo, sin perjuicio de lo dispuesto en el artículo 12 Bis de esta Ley; </w:t>
      </w:r>
    </w:p>
    <w:p w:rsidR="00D51A7D" w:rsidRPr="00397883" w:rsidRDefault="00D51A7D" w:rsidP="00D51A7D">
      <w:pPr>
        <w:pStyle w:val="NormalWeb"/>
        <w:spacing w:before="0" w:beforeAutospacing="0" w:after="0" w:afterAutospacing="0"/>
        <w:ind w:left="851" w:right="900"/>
        <w:jc w:val="both"/>
        <w:rPr>
          <w:rFonts w:ascii="Palatino Linotype" w:hAnsi="Palatino Linotype"/>
          <w:i/>
          <w:sz w:val="22"/>
          <w:szCs w:val="22"/>
        </w:rPr>
      </w:pPr>
      <w:r w:rsidRPr="00397883">
        <w:rPr>
          <w:rFonts w:ascii="Palatino Linotype" w:hAnsi="Palatino Linotype"/>
          <w:i/>
          <w:sz w:val="22"/>
          <w:szCs w:val="22"/>
        </w:rPr>
        <w:t xml:space="preserve">X. Se trate de servicios de consultorías, asesorías, estudios o investigaciones, debiendo aplicar el procedimiento de invitación a cuando menos tres personas, entre las que se incluirán instituciones públicas y privadas de educación superior y centros públicos de investigación. Sólo podrá autorizarse la contratación mediante adjudicación directa, cuando la información que se tenga que proporcionar a los licitantes para la elaboración de su proposición, se encuentre reservada en los términos establecidos en la Ley Federal de Transparencia y Acceso a la Información Pública Gubernamental; </w:t>
      </w:r>
    </w:p>
    <w:p w:rsidR="00D51A7D" w:rsidRPr="00397883" w:rsidRDefault="00D51A7D" w:rsidP="00D51A7D">
      <w:pPr>
        <w:pStyle w:val="NormalWeb"/>
        <w:spacing w:before="0" w:beforeAutospacing="0" w:after="0" w:afterAutospacing="0"/>
        <w:ind w:left="851" w:right="900"/>
        <w:jc w:val="both"/>
        <w:rPr>
          <w:rFonts w:ascii="Palatino Linotype" w:hAnsi="Palatino Linotype"/>
          <w:i/>
          <w:sz w:val="22"/>
          <w:szCs w:val="22"/>
        </w:rPr>
      </w:pPr>
      <w:r w:rsidRPr="00397883">
        <w:rPr>
          <w:rFonts w:ascii="Palatino Linotype" w:hAnsi="Palatino Linotype"/>
          <w:i/>
          <w:sz w:val="22"/>
          <w:szCs w:val="22"/>
        </w:rPr>
        <w:t xml:space="preserve">XI. Se trate de adquisiciones, arrendamientos o servicios cuya contratación se realice con campesinos o grupos urbanos marginados, como personas físicas o morales; </w:t>
      </w:r>
    </w:p>
    <w:p w:rsidR="00D51A7D" w:rsidRPr="00397883" w:rsidRDefault="00D51A7D" w:rsidP="00D51A7D">
      <w:pPr>
        <w:pStyle w:val="NormalWeb"/>
        <w:spacing w:before="0" w:beforeAutospacing="0" w:after="0" w:afterAutospacing="0"/>
        <w:ind w:left="851" w:right="900"/>
        <w:jc w:val="both"/>
        <w:rPr>
          <w:rFonts w:ascii="Palatino Linotype" w:hAnsi="Palatino Linotype"/>
          <w:i/>
          <w:sz w:val="22"/>
          <w:szCs w:val="22"/>
        </w:rPr>
      </w:pPr>
      <w:r w:rsidRPr="00397883">
        <w:rPr>
          <w:rFonts w:ascii="Palatino Linotype" w:hAnsi="Palatino Linotype"/>
          <w:i/>
          <w:sz w:val="22"/>
          <w:szCs w:val="22"/>
        </w:rPr>
        <w:t xml:space="preserve">XII. Se trate de la adquisición de bienes que realicen las dependencias y entidades para su comercialización directa o para someterlos a procesos productivos que las mismas realicen en cumplimiento de su objeto o fines propios expresamente establecidos en el acto jurídico de su constitución; </w:t>
      </w:r>
    </w:p>
    <w:p w:rsidR="00D51A7D" w:rsidRPr="00397883" w:rsidRDefault="00D51A7D" w:rsidP="00D51A7D">
      <w:pPr>
        <w:pStyle w:val="NormalWeb"/>
        <w:spacing w:before="0" w:beforeAutospacing="0" w:after="0" w:afterAutospacing="0"/>
        <w:ind w:left="851" w:right="900"/>
        <w:jc w:val="both"/>
        <w:rPr>
          <w:rFonts w:ascii="Palatino Linotype" w:hAnsi="Palatino Linotype"/>
          <w:i/>
          <w:sz w:val="22"/>
          <w:szCs w:val="22"/>
        </w:rPr>
      </w:pPr>
      <w:r w:rsidRPr="00397883">
        <w:rPr>
          <w:rFonts w:ascii="Palatino Linotype" w:hAnsi="Palatino Linotype"/>
          <w:i/>
          <w:sz w:val="22"/>
          <w:szCs w:val="22"/>
        </w:rPr>
        <w:t xml:space="preserve">XIII. Se trate de adquisiciones de bienes provenientes de personas que, sin ser proveedores habituales, ofrezcan bienes en condiciones favorables, en razón de encontrarse en estado de liquidación o disolución, o bien, bajo intervención judicial; </w:t>
      </w:r>
    </w:p>
    <w:p w:rsidR="00D51A7D" w:rsidRPr="00397883" w:rsidRDefault="00D51A7D" w:rsidP="00D51A7D">
      <w:pPr>
        <w:pStyle w:val="NormalWeb"/>
        <w:spacing w:before="0" w:beforeAutospacing="0" w:after="0" w:afterAutospacing="0"/>
        <w:ind w:left="851" w:right="900"/>
        <w:jc w:val="both"/>
        <w:rPr>
          <w:rFonts w:ascii="Palatino Linotype" w:hAnsi="Palatino Linotype" w:cs="Arial"/>
          <w:i/>
          <w:sz w:val="22"/>
          <w:szCs w:val="22"/>
        </w:rPr>
      </w:pPr>
      <w:r w:rsidRPr="00397883">
        <w:rPr>
          <w:rFonts w:ascii="Palatino Linotype" w:hAnsi="Palatino Linotype"/>
          <w:i/>
          <w:sz w:val="22"/>
          <w:szCs w:val="22"/>
        </w:rPr>
        <w:t>XIV. Se trate de los servicios prestados por una persona física a que se refiere la fracción VII del artículo 3 de esta Ley, siempre que éstos sean realizados por ella misma sin requerir de la utilización de más de un especialista o técnico;</w:t>
      </w:r>
      <w:r w:rsidRPr="00397883">
        <w:rPr>
          <w:rFonts w:ascii="Palatino Linotype" w:hAnsi="Palatino Linotype" w:cs="Arial"/>
          <w:i/>
          <w:sz w:val="22"/>
          <w:szCs w:val="22"/>
        </w:rPr>
        <w:t xml:space="preserve"> </w:t>
      </w:r>
    </w:p>
    <w:p w:rsidR="00D51A7D" w:rsidRPr="00397883" w:rsidRDefault="00D51A7D" w:rsidP="00D51A7D">
      <w:pPr>
        <w:pStyle w:val="NormalWeb"/>
        <w:spacing w:before="0" w:beforeAutospacing="0" w:after="0" w:afterAutospacing="0"/>
        <w:ind w:left="851" w:right="900"/>
        <w:jc w:val="both"/>
        <w:rPr>
          <w:rFonts w:ascii="Palatino Linotype" w:hAnsi="Palatino Linotype"/>
          <w:i/>
          <w:sz w:val="22"/>
          <w:szCs w:val="22"/>
        </w:rPr>
      </w:pPr>
      <w:r w:rsidRPr="00397883">
        <w:rPr>
          <w:rFonts w:ascii="Palatino Linotype" w:hAnsi="Palatino Linotype"/>
          <w:i/>
          <w:sz w:val="22"/>
          <w:szCs w:val="22"/>
        </w:rPr>
        <w:t xml:space="preserve">XV. Se trate de servicios de mantenimiento de bienes en los que no sea posible precisar su alcance, establecer las cantidades de trabajo o determinar las especificaciones correspondientes; </w:t>
      </w:r>
    </w:p>
    <w:p w:rsidR="00D51A7D" w:rsidRPr="00397883" w:rsidRDefault="00D51A7D" w:rsidP="00D51A7D">
      <w:pPr>
        <w:pStyle w:val="NormalWeb"/>
        <w:spacing w:before="0" w:beforeAutospacing="0" w:after="0" w:afterAutospacing="0"/>
        <w:ind w:left="851" w:right="900"/>
        <w:jc w:val="both"/>
        <w:rPr>
          <w:rFonts w:ascii="Palatino Linotype" w:hAnsi="Palatino Linotype"/>
          <w:i/>
          <w:sz w:val="22"/>
          <w:szCs w:val="22"/>
        </w:rPr>
      </w:pPr>
      <w:r w:rsidRPr="00397883">
        <w:rPr>
          <w:rFonts w:ascii="Palatino Linotype" w:hAnsi="Palatino Linotype"/>
          <w:i/>
          <w:sz w:val="22"/>
          <w:szCs w:val="22"/>
        </w:rPr>
        <w:t xml:space="preserve">XVI. El objeto del contrato sea el diseño y fabricación de un bien que sirva como prototipo para efectuar las pruebas que demuestren su funcionamiento. En estos casos la dependencia o entidad deberá pactar que los derechos sobre el diseño, uso o cualquier otro derecho exclusivo, se constituyan a favor de la Federación o de las entidades según corresponda. De ser satisfactorias las pruebas, se formalizará el contrato para la producción de mayor número de bienes por al menos el veinte por ciento de las necesidades de la dependencia o entidad, con un plazo de tres años; </w:t>
      </w:r>
    </w:p>
    <w:p w:rsidR="00D51A7D" w:rsidRPr="00397883" w:rsidRDefault="00D51A7D" w:rsidP="00D51A7D">
      <w:pPr>
        <w:pStyle w:val="NormalWeb"/>
        <w:spacing w:before="0" w:beforeAutospacing="0" w:after="0" w:afterAutospacing="0"/>
        <w:ind w:left="851" w:right="900"/>
        <w:jc w:val="both"/>
        <w:rPr>
          <w:rFonts w:ascii="Palatino Linotype" w:hAnsi="Palatino Linotype"/>
          <w:i/>
          <w:sz w:val="22"/>
          <w:szCs w:val="22"/>
        </w:rPr>
      </w:pPr>
      <w:r w:rsidRPr="00397883">
        <w:rPr>
          <w:rFonts w:ascii="Palatino Linotype" w:hAnsi="Palatino Linotype"/>
          <w:i/>
          <w:sz w:val="22"/>
          <w:szCs w:val="22"/>
        </w:rPr>
        <w:t xml:space="preserve">XVII. Se trate de equipos especializados, sustancias y materiales de origen químico, físico químico o bioquímico para ser utilizadas en actividades experimentales requeridas en proyectos de investigación científica y desarrollo </w:t>
      </w:r>
      <w:r w:rsidRPr="00397883">
        <w:rPr>
          <w:rFonts w:ascii="Palatino Linotype" w:hAnsi="Palatino Linotype"/>
          <w:i/>
          <w:sz w:val="22"/>
          <w:szCs w:val="22"/>
        </w:rPr>
        <w:lastRenderedPageBreak/>
        <w:t xml:space="preserve">tecnológico, siempre que dichos proyectos se encuentren autorizados por quien determine el titular de la dependencia o el órgano de gobierno de la entidad; </w:t>
      </w:r>
    </w:p>
    <w:p w:rsidR="00D51A7D" w:rsidRPr="00397883" w:rsidRDefault="00D51A7D" w:rsidP="00D51A7D">
      <w:pPr>
        <w:pStyle w:val="NormalWeb"/>
        <w:spacing w:before="0" w:beforeAutospacing="0" w:after="0" w:afterAutospacing="0"/>
        <w:ind w:left="851" w:right="900"/>
        <w:jc w:val="both"/>
        <w:rPr>
          <w:rFonts w:ascii="Palatino Linotype" w:hAnsi="Palatino Linotype"/>
          <w:i/>
          <w:sz w:val="22"/>
          <w:szCs w:val="22"/>
        </w:rPr>
      </w:pPr>
      <w:r w:rsidRPr="00397883">
        <w:rPr>
          <w:rFonts w:ascii="Palatino Linotype" w:hAnsi="Palatino Linotype"/>
          <w:i/>
          <w:sz w:val="22"/>
          <w:szCs w:val="22"/>
        </w:rPr>
        <w:t>XVIII. Se acepte la adquisición de bienes o la prestación de servicios a título de dación en pago, en los términos de la Ley del Servicio de Tesorería de la Federación;</w:t>
      </w:r>
    </w:p>
    <w:p w:rsidR="00D51A7D" w:rsidRPr="00397883" w:rsidRDefault="00D51A7D" w:rsidP="00D51A7D">
      <w:pPr>
        <w:pStyle w:val="NormalWeb"/>
        <w:spacing w:before="0" w:beforeAutospacing="0" w:after="0" w:afterAutospacing="0"/>
        <w:ind w:left="851" w:right="900"/>
        <w:jc w:val="both"/>
        <w:rPr>
          <w:rFonts w:ascii="Palatino Linotype" w:hAnsi="Palatino Linotype"/>
          <w:i/>
          <w:sz w:val="22"/>
          <w:szCs w:val="22"/>
        </w:rPr>
      </w:pPr>
      <w:r w:rsidRPr="00397883">
        <w:rPr>
          <w:rFonts w:ascii="Palatino Linotype" w:hAnsi="Palatino Linotype"/>
          <w:i/>
          <w:sz w:val="22"/>
          <w:szCs w:val="22"/>
        </w:rPr>
        <w:t xml:space="preserve">XIX. Las adquisiciones de bienes y servicios relativos a la operación de instalaciones nucleares, y </w:t>
      </w:r>
    </w:p>
    <w:p w:rsidR="00D51A7D" w:rsidRPr="00397883" w:rsidRDefault="00D51A7D" w:rsidP="00D51A7D">
      <w:pPr>
        <w:pStyle w:val="NormalWeb"/>
        <w:spacing w:before="0" w:beforeAutospacing="0" w:after="0" w:afterAutospacing="0"/>
        <w:ind w:left="851" w:right="900"/>
        <w:jc w:val="both"/>
        <w:rPr>
          <w:rFonts w:ascii="Palatino Linotype" w:hAnsi="Palatino Linotype" w:cs="Arial"/>
          <w:i/>
          <w:sz w:val="22"/>
          <w:szCs w:val="22"/>
        </w:rPr>
      </w:pPr>
      <w:r w:rsidRPr="00397883">
        <w:rPr>
          <w:rFonts w:ascii="Palatino Linotype" w:hAnsi="Palatino Linotype"/>
          <w:i/>
          <w:sz w:val="22"/>
          <w:szCs w:val="22"/>
        </w:rPr>
        <w:t>XX. Se trate de la suscripción de contratos específicos que deriven de un contrato marco.</w:t>
      </w:r>
    </w:p>
    <w:p w:rsidR="00D51A7D" w:rsidRPr="00397883" w:rsidRDefault="00D51A7D" w:rsidP="00D51A7D">
      <w:pPr>
        <w:pStyle w:val="NormalWeb"/>
        <w:spacing w:before="0" w:beforeAutospacing="0" w:after="0" w:afterAutospacing="0"/>
        <w:ind w:left="851" w:right="900"/>
        <w:jc w:val="both"/>
        <w:rPr>
          <w:rFonts w:ascii="Palatino Linotype" w:hAnsi="Palatino Linotype"/>
          <w:i/>
          <w:sz w:val="22"/>
          <w:szCs w:val="22"/>
        </w:rPr>
      </w:pPr>
    </w:p>
    <w:p w:rsidR="00D51A7D" w:rsidRPr="00397883" w:rsidRDefault="00D51A7D" w:rsidP="00D51A7D">
      <w:pPr>
        <w:pStyle w:val="NormalWeb"/>
        <w:spacing w:before="0" w:beforeAutospacing="0" w:after="0" w:afterAutospacing="0"/>
        <w:ind w:left="851" w:right="900"/>
        <w:jc w:val="both"/>
        <w:rPr>
          <w:rFonts w:ascii="Palatino Linotype" w:hAnsi="Palatino Linotype"/>
          <w:i/>
          <w:sz w:val="22"/>
          <w:szCs w:val="22"/>
        </w:rPr>
      </w:pPr>
      <w:r w:rsidRPr="00397883">
        <w:rPr>
          <w:rFonts w:ascii="Palatino Linotype" w:hAnsi="Palatino Linotype"/>
          <w:i/>
          <w:sz w:val="22"/>
          <w:szCs w:val="22"/>
        </w:rPr>
        <w:t xml:space="preserve">La dictaminación de la procedencia de la contratación y de que ésta se ubica en alguno de los supuestos contenidos en las fracciones II, IV, V, VI, VII, IX primer párrafo, XI, XII y XX será responsabilidad del área usuaria o requirente. </w:t>
      </w:r>
    </w:p>
    <w:p w:rsidR="00D51A7D" w:rsidRPr="00397883" w:rsidRDefault="00D51A7D" w:rsidP="00D51A7D">
      <w:pPr>
        <w:pStyle w:val="NormalWeb"/>
        <w:spacing w:before="0" w:beforeAutospacing="0" w:after="0" w:afterAutospacing="0"/>
        <w:ind w:left="851" w:right="900"/>
        <w:jc w:val="both"/>
        <w:rPr>
          <w:rFonts w:ascii="Palatino Linotype" w:hAnsi="Palatino Linotype"/>
          <w:i/>
          <w:sz w:val="22"/>
          <w:szCs w:val="22"/>
        </w:rPr>
      </w:pPr>
    </w:p>
    <w:p w:rsidR="00D51A7D" w:rsidRPr="00397883" w:rsidRDefault="00D51A7D" w:rsidP="00D51A7D">
      <w:pPr>
        <w:pStyle w:val="NormalWeb"/>
        <w:spacing w:before="0" w:beforeAutospacing="0" w:after="0" w:afterAutospacing="0"/>
        <w:ind w:left="851" w:right="900"/>
        <w:jc w:val="both"/>
        <w:rPr>
          <w:rFonts w:ascii="Palatino Linotype" w:hAnsi="Palatino Linotype" w:cs="Arial"/>
          <w:i/>
          <w:sz w:val="22"/>
          <w:szCs w:val="22"/>
        </w:rPr>
      </w:pPr>
      <w:r w:rsidRPr="00397883">
        <w:rPr>
          <w:rFonts w:ascii="Palatino Linotype" w:hAnsi="Palatino Linotype"/>
          <w:i/>
          <w:sz w:val="22"/>
          <w:szCs w:val="22"/>
        </w:rPr>
        <w:t>Las contrataciones a que se refiere este artículo, se realizarán preferentemente a través de procedimientos de invitación a cuando menos tres personas, en los casos previstos en sus fracciones VII, VIII, IX primer párrafo, XI, XII y XV.”</w:t>
      </w:r>
    </w:p>
    <w:p w:rsidR="00621437" w:rsidRPr="00397883" w:rsidRDefault="00BC2377" w:rsidP="00E40349">
      <w:pPr>
        <w:shd w:val="clear" w:color="auto" w:fill="FFFFFF"/>
        <w:spacing w:before="240" w:after="240" w:line="360" w:lineRule="auto"/>
        <w:ind w:right="51"/>
        <w:jc w:val="both"/>
        <w:rPr>
          <w:rFonts w:ascii="Palatino Linotype" w:hAnsi="Palatino Linotype" w:cs="Arial"/>
        </w:rPr>
      </w:pPr>
      <w:r w:rsidRPr="00397883">
        <w:rPr>
          <w:rFonts w:ascii="Palatino Linotype" w:hAnsi="Palatino Linotype"/>
          <w:lang w:eastAsia="es-MX"/>
        </w:rPr>
        <w:t>Bajo los argumentos expuestos,</w:t>
      </w:r>
      <w:r w:rsidR="00621437" w:rsidRPr="00397883">
        <w:rPr>
          <w:rFonts w:ascii="Palatino Linotype" w:hAnsi="Palatino Linotype"/>
          <w:lang w:eastAsia="es-MX"/>
        </w:rPr>
        <w:t xml:space="preserve"> es que se reitera que para satisfacer el derecho de acceso a la información pública del particular, el sujeto obligado debe proporcionar la información que generó con motivo del procedimiento de adjudicación directa,</w:t>
      </w:r>
      <w:r w:rsidR="00B6223A" w:rsidRPr="00397883">
        <w:rPr>
          <w:rFonts w:ascii="Palatino Linotype" w:hAnsi="Palatino Linotype"/>
          <w:lang w:eastAsia="es-MX"/>
        </w:rPr>
        <w:t xml:space="preserve"> </w:t>
      </w:r>
      <w:r w:rsidR="00621437" w:rsidRPr="00397883">
        <w:rPr>
          <w:rFonts w:ascii="Palatino Linotype" w:hAnsi="Palatino Linotype"/>
          <w:lang w:eastAsia="es-MX"/>
        </w:rPr>
        <w:t>derivado del ejercicio de los recursos obtenidos del Programa de Fortalecimiento para la Seguridad,  FORTASEG 2018, por cuanto hace al Eje Es</w:t>
      </w:r>
      <w:r w:rsidR="00E40349" w:rsidRPr="00397883">
        <w:rPr>
          <w:rFonts w:ascii="Palatino Linotype" w:hAnsi="Palatino Linotype"/>
          <w:lang w:eastAsia="es-MX"/>
        </w:rPr>
        <w:t>tratégico “Prevención Social de la Violencia y la Delincuencia con Participación Ciudadana”,</w:t>
      </w:r>
      <w:r w:rsidR="00B6223A" w:rsidRPr="00397883">
        <w:rPr>
          <w:rFonts w:ascii="Palatino Linotype" w:hAnsi="Palatino Linotype"/>
          <w:lang w:eastAsia="es-MX"/>
        </w:rPr>
        <w:t xml:space="preserve"> consistente en l</w:t>
      </w:r>
      <w:r w:rsidR="00B6223A" w:rsidRPr="00397883">
        <w:rPr>
          <w:rFonts w:ascii="Palatino Linotype" w:hAnsi="Palatino Linotype"/>
        </w:rPr>
        <w:t>a propuesta enviada por el participante, los motivos y fundamentos legales aplicados para llevarla a cabo, la autorización del ejercicio de la opción, en su cas</w:t>
      </w:r>
      <w:r w:rsidR="00051DBD" w:rsidRPr="00397883">
        <w:rPr>
          <w:rFonts w:ascii="Palatino Linotype" w:hAnsi="Palatino Linotype"/>
        </w:rPr>
        <w:t>o, las cotizaciones consideradas</w:t>
      </w:r>
      <w:r w:rsidR="00B6223A" w:rsidRPr="00397883">
        <w:rPr>
          <w:rFonts w:ascii="Palatino Linotype" w:hAnsi="Palatino Linotype"/>
        </w:rPr>
        <w:t xml:space="preserve"> y sus montos, el nombre de la persona física o jurídica colectiva adjudicada, la unidad administrativa solicitante y la responsable de su ejecución, el número, fecha, el monto del contrato y el plazo de entrega o de ejecución de los servicios u obra, los mecanismos de vigilancia y supervisión, incluyendo, en su caso, los estudios de impacto urbano y ambiental, según corresponda, los informes de avance sobre las obras o servicios contratados, el </w:t>
      </w:r>
      <w:r w:rsidR="00B6223A" w:rsidRPr="00397883">
        <w:rPr>
          <w:rFonts w:ascii="Palatino Linotype" w:hAnsi="Palatino Linotype"/>
        </w:rPr>
        <w:lastRenderedPageBreak/>
        <w:t xml:space="preserve">convenio de terminación y el finiquito, </w:t>
      </w:r>
      <w:r w:rsidR="000D1EF5" w:rsidRPr="00397883">
        <w:rPr>
          <w:rFonts w:ascii="Palatino Linotype" w:hAnsi="Palatino Linotype"/>
        </w:rPr>
        <w:t xml:space="preserve">en términos del artículo 92 fracción XXIX inciso b) de la Ley de Transparencia y Acceso a la Información Pública del Estado de México y Municipios, </w:t>
      </w:r>
      <w:r w:rsidR="00621437" w:rsidRPr="00397883">
        <w:rPr>
          <w:rFonts w:ascii="Palatino Linotype" w:hAnsi="Palatino Linotype" w:cs="Arial"/>
        </w:rPr>
        <w:t>en versión pública de conformidad con el siguiente apartado de la presente resolución.</w:t>
      </w:r>
    </w:p>
    <w:p w:rsidR="008D1FE4" w:rsidRPr="00397883" w:rsidRDefault="00071F6F" w:rsidP="008D1FE4">
      <w:pPr>
        <w:shd w:val="clear" w:color="auto" w:fill="FFFFFF"/>
        <w:spacing w:before="240" w:after="240" w:line="360" w:lineRule="auto"/>
        <w:jc w:val="both"/>
        <w:rPr>
          <w:rFonts w:ascii="Palatino Linotype" w:hAnsi="Palatino Linotype"/>
          <w:lang w:eastAsia="es-MX"/>
        </w:rPr>
      </w:pPr>
      <w:r w:rsidRPr="00397883">
        <w:rPr>
          <w:rFonts w:ascii="Palatino Linotype" w:hAnsi="Palatino Linotype"/>
          <w:lang w:eastAsia="es-MX"/>
        </w:rPr>
        <w:t>Finalmente</w:t>
      </w:r>
      <w:r w:rsidR="008D1FE4" w:rsidRPr="00397883">
        <w:rPr>
          <w:rFonts w:ascii="Palatino Linotype" w:hAnsi="Palatino Linotype"/>
          <w:lang w:eastAsia="es-MX"/>
        </w:rPr>
        <w:t xml:space="preserve">, es importante señalar que por cuanto hace a la información que solicita el hoy recurrente, no pasa inadvertido que en el numeral 4 del inciso b), fracción XXIX, del artículo 92, se hace referencia a </w:t>
      </w:r>
      <w:r w:rsidR="008D1FE4" w:rsidRPr="00397883">
        <w:rPr>
          <w:rFonts w:ascii="Palatino Linotype" w:hAnsi="Palatino Linotype"/>
          <w:i/>
          <w:lang w:eastAsia="es-MX"/>
        </w:rPr>
        <w:t>las cotizaciones que en su caso hubieren sido consideradas, debiendo señalarse el nombre de los proveedores y sus montos</w:t>
      </w:r>
      <w:r w:rsidR="008D1FE4" w:rsidRPr="00397883">
        <w:rPr>
          <w:rFonts w:ascii="Palatino Linotype" w:hAnsi="Palatino Linotype"/>
          <w:lang w:eastAsia="es-MX"/>
        </w:rPr>
        <w:t>, sin embargo, ha sido criterio de esta Ponencia salvaguardar el nombre de las personas físicas o jurídico colectivas a las que no se haya adjudicado contratos, al no existir una obligación relativa a la rendición de cuentas ante la ausencia de gasto público. Dicho de otro modo, los procedimientos de adjudicación directa, invitación restringida y licitación, otorgan certeza sobre la contratación, bajo los principios de legalidad, eficiencia, eficacia, economía, imparcialidad y honradez, por lo que no existe la necesidad de hacer público el nombre de los proveedores.</w:t>
      </w:r>
    </w:p>
    <w:p w:rsidR="00362DCD" w:rsidRPr="00397883" w:rsidRDefault="00362DCD" w:rsidP="00362DCD">
      <w:pPr>
        <w:spacing w:before="240" w:after="240" w:line="360" w:lineRule="auto"/>
        <w:ind w:right="49"/>
        <w:jc w:val="both"/>
        <w:rPr>
          <w:rFonts w:ascii="Palatino Linotype" w:eastAsiaTheme="minorEastAsia" w:hAnsi="Palatino Linotype" w:cs="Arial"/>
          <w:lang w:val="es-MX"/>
        </w:rPr>
      </w:pPr>
      <w:r w:rsidRPr="00397883">
        <w:rPr>
          <w:rFonts w:ascii="Palatino Linotype" w:hAnsi="Palatino Linotype"/>
          <w:lang w:eastAsia="es-MX"/>
        </w:rPr>
        <w:t xml:space="preserve">Aunado a lo anterior, debe hacerse énfasis a que el nombre es uno de los atributos de la personalidad y manifestación principal del derecho subjetivo a la identidad, en virtud de que éste, </w:t>
      </w:r>
      <w:r w:rsidRPr="00397883">
        <w:rPr>
          <w:rFonts w:ascii="Palatino Linotype" w:hAnsi="Palatino Linotype"/>
          <w:i/>
          <w:lang w:eastAsia="es-MX"/>
        </w:rPr>
        <w:t xml:space="preserve">per se, </w:t>
      </w:r>
      <w:r w:rsidRPr="00397883">
        <w:rPr>
          <w:rFonts w:ascii="Palatino Linotype" w:hAnsi="Palatino Linotype"/>
          <w:lang w:eastAsia="es-MX"/>
        </w:rPr>
        <w:t xml:space="preserve">es un elemento que identifica a una persona física, </w:t>
      </w:r>
      <w:r w:rsidR="00A94125" w:rsidRPr="00397883">
        <w:rPr>
          <w:rFonts w:ascii="Palatino Linotype" w:hAnsi="Palatino Linotype"/>
          <w:lang w:eastAsia="es-MX"/>
        </w:rPr>
        <w:t>encuadrando en</w:t>
      </w:r>
      <w:r w:rsidRPr="00397883">
        <w:rPr>
          <w:rFonts w:ascii="Palatino Linotype" w:hAnsi="Palatino Linotype"/>
          <w:lang w:eastAsia="es-MX"/>
        </w:rPr>
        <w:t xml:space="preserve"> lo previsto en los artículos 3 fracción IX de la Ley de Transparencia y Acceso a la Información Pública del Estado de México y Municipios, y 4 fracción XI de la </w:t>
      </w:r>
      <w:r w:rsidRPr="00397883">
        <w:rPr>
          <w:rFonts w:ascii="Palatino Linotype" w:hAnsi="Palatino Linotype"/>
        </w:rPr>
        <w:t xml:space="preserve">Ley de Protección de Datos Personales en Posesión de los Sujeto Obligados del Estado de México y Municipios, </w:t>
      </w:r>
      <w:r w:rsidRPr="00397883">
        <w:rPr>
          <w:rFonts w:ascii="Palatino Linotype" w:hAnsi="Palatino Linotype" w:cs="Arial"/>
          <w:lang w:val="es-MX"/>
        </w:rPr>
        <w:t xml:space="preserve">que debe ser protegido en los términos y con las excepciones a los principios de tratamiento de datos que por razones de orden público fijen las leyes, entendiéndose como dato personal toda la información </w:t>
      </w:r>
      <w:r w:rsidRPr="00397883">
        <w:rPr>
          <w:rFonts w:ascii="Palatino Linotype" w:eastAsiaTheme="minorEastAsia" w:hAnsi="Palatino Linotype" w:cs="Arial"/>
          <w:lang w:val="es-MX"/>
        </w:rPr>
        <w:lastRenderedPageBreak/>
        <w:t>concerniente a una persona física o jurídico colectiva identificada o identificable</w:t>
      </w:r>
      <w:r w:rsidRPr="00397883">
        <w:rPr>
          <w:rStyle w:val="Refdenotaalpie"/>
          <w:rFonts w:ascii="Palatino Linotype" w:eastAsiaTheme="minorEastAsia" w:hAnsi="Palatino Linotype" w:cs="Arial"/>
          <w:lang w:val="es-MX"/>
        </w:rPr>
        <w:footnoteReference w:id="8"/>
      </w:r>
      <w:r w:rsidRPr="00397883">
        <w:rPr>
          <w:rFonts w:ascii="Palatino Linotype" w:eastAsiaTheme="minorEastAsia" w:hAnsi="Palatino Linotype" w:cs="Arial"/>
          <w:lang w:val="es-MX"/>
        </w:rPr>
        <w:t xml:space="preserve"> y que por tal motivo, constituye información de carácter confidencial de conformidad con la fracción I del artículo 143 de la Ley de la materia citado con antelación, asimismo para que las dependencias o entidades puedan difundir, distribuir o comercializar los datos personales contenidos en sus sistemas de información, a un tercero distinto a su titular, deben contar con el consentimiento expreso de este último, sin perjuicio de lo que dispongan las leyes en los casos de interés público</w:t>
      </w:r>
      <w:r w:rsidRPr="00397883">
        <w:rPr>
          <w:rStyle w:val="Refdenotaalpie"/>
          <w:rFonts w:ascii="Palatino Linotype" w:eastAsiaTheme="minorEastAsia" w:hAnsi="Palatino Linotype" w:cs="Arial"/>
          <w:lang w:val="es-MX"/>
        </w:rPr>
        <w:footnoteReference w:id="9"/>
      </w:r>
      <w:r w:rsidRPr="00397883">
        <w:rPr>
          <w:rFonts w:ascii="Palatino Linotype" w:eastAsiaTheme="minorEastAsia" w:hAnsi="Palatino Linotype" w:cs="Arial"/>
          <w:lang w:val="es-MX"/>
        </w:rPr>
        <w:t>.</w:t>
      </w:r>
    </w:p>
    <w:p w:rsidR="008D1FE4" w:rsidRPr="00397883" w:rsidRDefault="00362DCD" w:rsidP="008D1FE4">
      <w:pPr>
        <w:shd w:val="clear" w:color="auto" w:fill="FFFFFF"/>
        <w:spacing w:before="240" w:after="240" w:line="360" w:lineRule="auto"/>
        <w:jc w:val="both"/>
        <w:rPr>
          <w:lang w:val="es-MX" w:eastAsia="es-MX"/>
        </w:rPr>
      </w:pPr>
      <w:r w:rsidRPr="00397883">
        <w:rPr>
          <w:rFonts w:ascii="Palatino Linotype" w:hAnsi="Palatino Linotype"/>
          <w:lang w:eastAsia="es-MX"/>
        </w:rPr>
        <w:t>Asimismo</w:t>
      </w:r>
      <w:r w:rsidR="0046471A" w:rsidRPr="00397883">
        <w:rPr>
          <w:rFonts w:ascii="Palatino Linotype" w:hAnsi="Palatino Linotype"/>
          <w:lang w:eastAsia="es-MX"/>
        </w:rPr>
        <w:t>,</w:t>
      </w:r>
      <w:r w:rsidR="008D1FE4" w:rsidRPr="00397883">
        <w:rPr>
          <w:rFonts w:ascii="Palatino Linotype" w:hAnsi="Palatino Linotype"/>
          <w:lang w:eastAsia="es-MX"/>
        </w:rPr>
        <w:t xml:space="preserve"> resulta necesario hacer alusión al apartado A del artículo 6 de la Constitución Política de los Estados Unidos Mexicanos, el cual prevé que toda la información en posesión de cualquier autoridad, entidad, órgano y organismo de los Poderes Ejecutivo, Legislativo y Judicial, órganos autónomos, partidos políticos, fideicomisos y fondos públicos, así como de cualquier persona física, moral o sindicato que </w:t>
      </w:r>
      <w:r w:rsidR="008D1FE4" w:rsidRPr="00397883">
        <w:rPr>
          <w:rFonts w:ascii="Palatino Linotype" w:hAnsi="Palatino Linotype"/>
          <w:bCs/>
          <w:i/>
          <w:lang w:eastAsia="es-MX"/>
        </w:rPr>
        <w:t>reciba</w:t>
      </w:r>
      <w:r w:rsidR="008D1FE4" w:rsidRPr="00397883">
        <w:rPr>
          <w:rFonts w:ascii="Palatino Linotype" w:hAnsi="Palatino Linotype"/>
          <w:bCs/>
          <w:lang w:eastAsia="es-MX"/>
        </w:rPr>
        <w:t xml:space="preserve"> </w:t>
      </w:r>
      <w:r w:rsidR="008D1FE4" w:rsidRPr="00397883">
        <w:rPr>
          <w:rFonts w:ascii="Palatino Linotype" w:hAnsi="Palatino Linotype"/>
          <w:lang w:eastAsia="es-MX"/>
        </w:rPr>
        <w:t xml:space="preserve">y </w:t>
      </w:r>
      <w:r w:rsidR="008D1FE4" w:rsidRPr="00397883">
        <w:rPr>
          <w:rFonts w:ascii="Palatino Linotype" w:hAnsi="Palatino Linotype"/>
          <w:i/>
          <w:lang w:eastAsia="es-MX"/>
        </w:rPr>
        <w:t>ejerza</w:t>
      </w:r>
      <w:r w:rsidR="008D1FE4" w:rsidRPr="00397883">
        <w:rPr>
          <w:rFonts w:ascii="Palatino Linotype" w:hAnsi="Palatino Linotype"/>
          <w:lang w:eastAsia="es-MX"/>
        </w:rPr>
        <w:t> </w:t>
      </w:r>
      <w:r w:rsidR="008D1FE4" w:rsidRPr="00397883">
        <w:rPr>
          <w:rFonts w:ascii="Palatino Linotype" w:hAnsi="Palatino Linotype"/>
          <w:bCs/>
          <w:lang w:eastAsia="es-MX"/>
        </w:rPr>
        <w:t>recursos públicos</w:t>
      </w:r>
      <w:r w:rsidR="008D1FE4" w:rsidRPr="00397883">
        <w:rPr>
          <w:rFonts w:ascii="Palatino Linotype" w:hAnsi="Palatino Linotype"/>
          <w:lang w:eastAsia="es-MX"/>
        </w:rPr>
        <w:t> o realice actos de autoridad en el ámbito federal, estatal y municipal, es pública; en consecuencia, los sujetos obligados deberán hacer pública la información relativa a los recursos públicos que por cualquier motivo entreguen a personas físicas o morales, protegiendo la información que se refiere a la vida privada y los datos personales en los términos y con las excepciones que fijen las leyes.</w:t>
      </w:r>
    </w:p>
    <w:p w:rsidR="008D1FE4" w:rsidRPr="00397883" w:rsidRDefault="008D1FE4" w:rsidP="008D1FE4">
      <w:pPr>
        <w:shd w:val="clear" w:color="auto" w:fill="FFFFFF"/>
        <w:spacing w:before="240" w:after="240" w:line="360" w:lineRule="auto"/>
        <w:jc w:val="both"/>
        <w:rPr>
          <w:lang w:val="es-MX" w:eastAsia="es-MX"/>
        </w:rPr>
      </w:pPr>
      <w:r w:rsidRPr="00397883">
        <w:rPr>
          <w:rFonts w:ascii="Palatino Linotype" w:hAnsi="Palatino Linotype"/>
          <w:lang w:eastAsia="es-MX"/>
        </w:rPr>
        <w:t xml:space="preserve">En ese entendido, dicho criterio no sería aplicable a los proveedores o participantes a los que únicamente se les contemplo a efecto de considerar su cotización, en razón de que no obtuvieron recursos públicos, y por tanto, su nombre no tienen por qué </w:t>
      </w:r>
      <w:r w:rsidRPr="00397883">
        <w:rPr>
          <w:rFonts w:ascii="Palatino Linotype" w:hAnsi="Palatino Linotype"/>
          <w:lang w:eastAsia="es-MX"/>
        </w:rPr>
        <w:lastRenderedPageBreak/>
        <w:t>ser del dominio público, que en caso contrario conllevaría a menoscabar un derecho fundamental reconocido en nuestro máximo ordenamiento jurídico en el artículo de referencia, así como en el diverso 16 párrafo segundo que es del texto literal siguiente:</w:t>
      </w:r>
    </w:p>
    <w:p w:rsidR="008D1FE4" w:rsidRPr="00397883" w:rsidRDefault="008D1FE4" w:rsidP="008D1FE4">
      <w:pPr>
        <w:shd w:val="clear" w:color="auto" w:fill="FFFFFF"/>
        <w:ind w:left="851" w:right="900"/>
        <w:jc w:val="both"/>
        <w:rPr>
          <w:rFonts w:ascii="Palatino Linotype" w:hAnsi="Palatino Linotype"/>
          <w:i/>
          <w:iCs/>
          <w:sz w:val="22"/>
          <w:szCs w:val="20"/>
          <w:lang w:val="es-MX" w:eastAsia="es-MX"/>
        </w:rPr>
      </w:pPr>
      <w:r w:rsidRPr="00397883">
        <w:rPr>
          <w:rFonts w:ascii="Palatino Linotype" w:hAnsi="Palatino Linotype"/>
          <w:b/>
          <w:bCs/>
          <w:i/>
          <w:iCs/>
          <w:sz w:val="22"/>
          <w:szCs w:val="20"/>
          <w:lang w:val="es-MX" w:eastAsia="es-MX"/>
        </w:rPr>
        <w:t>“Artículo 16.</w:t>
      </w:r>
      <w:r w:rsidRPr="00397883">
        <w:rPr>
          <w:rFonts w:ascii="Palatino Linotype" w:hAnsi="Palatino Linotype"/>
          <w:i/>
          <w:iCs/>
          <w:sz w:val="22"/>
          <w:szCs w:val="20"/>
          <w:lang w:val="es-MX" w:eastAsia="es-MX"/>
        </w:rPr>
        <w:t xml:space="preserve"> … </w:t>
      </w:r>
    </w:p>
    <w:p w:rsidR="008D1FE4" w:rsidRPr="00397883" w:rsidRDefault="008D1FE4" w:rsidP="008D1FE4">
      <w:pPr>
        <w:shd w:val="clear" w:color="auto" w:fill="FFFFFF"/>
        <w:ind w:left="851" w:right="900"/>
        <w:jc w:val="both"/>
        <w:rPr>
          <w:rFonts w:ascii="Palatino Linotype" w:hAnsi="Palatino Linotype"/>
          <w:i/>
          <w:iCs/>
          <w:sz w:val="22"/>
          <w:szCs w:val="20"/>
          <w:lang w:val="es-MX" w:eastAsia="es-MX"/>
        </w:rPr>
      </w:pPr>
    </w:p>
    <w:p w:rsidR="008D1FE4" w:rsidRPr="00397883" w:rsidRDefault="008D1FE4" w:rsidP="008D1FE4">
      <w:pPr>
        <w:shd w:val="clear" w:color="auto" w:fill="FFFFFF"/>
        <w:ind w:left="851" w:right="900"/>
        <w:jc w:val="both"/>
        <w:rPr>
          <w:rFonts w:ascii="Cambria" w:hAnsi="Cambria"/>
          <w:sz w:val="22"/>
          <w:szCs w:val="20"/>
          <w:lang w:val="es-MX" w:eastAsia="es-MX"/>
        </w:rPr>
      </w:pPr>
      <w:r w:rsidRPr="00397883">
        <w:rPr>
          <w:rFonts w:ascii="Palatino Linotype" w:hAnsi="Palatino Linotype"/>
          <w:b/>
          <w:i/>
          <w:iCs/>
          <w:sz w:val="22"/>
          <w:szCs w:val="20"/>
          <w:lang w:val="es-MX" w:eastAsia="es-MX"/>
        </w:rPr>
        <w:t>Toda persona tiene derecho a la protección de sus datos personales</w:t>
      </w:r>
      <w:r w:rsidRPr="00397883">
        <w:rPr>
          <w:rFonts w:ascii="Palatino Linotype" w:hAnsi="Palatino Linotype"/>
          <w:i/>
          <w:iCs/>
          <w:sz w:val="22"/>
          <w:szCs w:val="20"/>
          <w:lang w:val="es-MX" w:eastAsia="es-MX"/>
        </w:rPr>
        <w:t>,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w:t>
      </w:r>
    </w:p>
    <w:p w:rsidR="008D1FE4" w:rsidRPr="00397883" w:rsidRDefault="008D1FE4" w:rsidP="008D1FE4">
      <w:pPr>
        <w:shd w:val="clear" w:color="auto" w:fill="FFFFFF"/>
        <w:spacing w:before="240" w:after="240" w:line="360" w:lineRule="auto"/>
        <w:jc w:val="both"/>
        <w:rPr>
          <w:lang w:val="es-MX" w:eastAsia="es-MX"/>
        </w:rPr>
      </w:pPr>
      <w:r w:rsidRPr="00397883">
        <w:rPr>
          <w:rFonts w:ascii="Palatino Linotype" w:hAnsi="Palatino Linotype"/>
          <w:lang w:eastAsia="es-MX"/>
        </w:rPr>
        <w:t>En virtud de lo anteriormente señalado y atendiendo a lo dispuesto en el artículo 1 de la Constitución Política de los Estados Unidos Mexicanos</w:t>
      </w:r>
      <w:r w:rsidR="00CD7C9F" w:rsidRPr="00397883">
        <w:rPr>
          <w:rStyle w:val="Refdenotaalpie"/>
          <w:rFonts w:ascii="Palatino Linotype" w:hAnsi="Palatino Linotype"/>
          <w:lang w:eastAsia="es-MX"/>
        </w:rPr>
        <w:footnoteReference w:id="10"/>
      </w:r>
      <w:r w:rsidRPr="00397883">
        <w:rPr>
          <w:rFonts w:ascii="Palatino Linotype" w:hAnsi="Palatino Linotype"/>
          <w:lang w:eastAsia="es-MX"/>
        </w:rPr>
        <w:t>, las normas relativas a los derechos humanos se interpretarán de conformidad con lo establecido en la misma y con los tratados internacionales de la materia favoreciendo en todo tiempo a las personas la protección más amplia, es decir, lo que dicho ordinal supremo establece es el control de la convencionalidad a cargo de toda autoridad nacional en sus respectivas competencias privilegiando siempre en esta interpretación y aplicación, el derecho que más favorezca a las personas, en el entendido de que este dispositivo máximo no hace distinción entre las personas, por lo cual esta autoridad en el ámbito de su jurisdicción y aplicación tampoco puede realizar distingo alguno.</w:t>
      </w:r>
    </w:p>
    <w:p w:rsidR="008D1FE4" w:rsidRPr="00397883" w:rsidRDefault="008D1FE4" w:rsidP="008D1FE4">
      <w:pPr>
        <w:shd w:val="clear" w:color="auto" w:fill="FFFFFF"/>
        <w:spacing w:line="360" w:lineRule="auto"/>
        <w:jc w:val="both"/>
        <w:rPr>
          <w:lang w:val="es-MX" w:eastAsia="es-MX"/>
        </w:rPr>
      </w:pPr>
      <w:r w:rsidRPr="00397883">
        <w:rPr>
          <w:rFonts w:ascii="Palatino Linotype" w:hAnsi="Palatino Linotype"/>
          <w:lang w:eastAsia="es-MX"/>
        </w:rPr>
        <w:lastRenderedPageBreak/>
        <w:t>Así, en el caso que nos ocupa, se tienen que si bien la Ley de Transparencia y Acceso a la Información Pública del Estado de México y Municipios, dispone que los servidores públicos deberán hacer pública la información relativa a los nombres de los proveedores de las cotizaciones consideradas en las adjudicaciones directas, también lo es, que dicha obligación puede afectar la esfera privada de las personas físicas que fueron convocadas a la adjudicación directa, lo que en estricto derecho debió valorar el </w:t>
      </w:r>
      <w:r w:rsidRPr="00397883">
        <w:rPr>
          <w:rFonts w:ascii="Palatino Linotype" w:hAnsi="Palatino Linotype"/>
          <w:bCs/>
          <w:lang w:eastAsia="es-MX"/>
        </w:rPr>
        <w:t>Sujeto Obligado</w:t>
      </w:r>
      <w:r w:rsidRPr="00397883">
        <w:rPr>
          <w:rFonts w:ascii="Palatino Linotype" w:hAnsi="Palatino Linotype"/>
          <w:b/>
          <w:bCs/>
          <w:lang w:eastAsia="es-MX"/>
        </w:rPr>
        <w:t> </w:t>
      </w:r>
      <w:r w:rsidRPr="00397883">
        <w:rPr>
          <w:rFonts w:ascii="Palatino Linotype" w:hAnsi="Palatino Linotype"/>
          <w:lang w:eastAsia="es-MX"/>
        </w:rPr>
        <w:t>mediante la ponderación, entre la entrega de la información y el derecho a la protección de datos personales, más cuando se trata de personas físicas sujetas de derechos reconocidos jurídicamente, que reciben el amparo propio de diversos ordenamiento jurídicos para la protección general de su persona vinculado con diversos valores como lo son: la </w:t>
      </w:r>
      <w:r w:rsidRPr="00397883">
        <w:rPr>
          <w:rFonts w:ascii="Palatino Linotype" w:hAnsi="Palatino Linotype"/>
          <w:bCs/>
          <w:lang w:eastAsia="es-MX"/>
        </w:rPr>
        <w:t>dignidad</w:t>
      </w:r>
      <w:r w:rsidRPr="00397883">
        <w:rPr>
          <w:rFonts w:ascii="Palatino Linotype" w:hAnsi="Palatino Linotype"/>
          <w:lang w:eastAsia="es-MX"/>
        </w:rPr>
        <w:t>, la vida</w:t>
      </w:r>
      <w:r w:rsidRPr="00397883">
        <w:rPr>
          <w:rFonts w:ascii="Palatino Linotype" w:hAnsi="Palatino Linotype"/>
          <w:bCs/>
          <w:lang w:eastAsia="es-MX"/>
        </w:rPr>
        <w:t> </w:t>
      </w:r>
      <w:r w:rsidRPr="00397883">
        <w:rPr>
          <w:rFonts w:ascii="Palatino Linotype" w:hAnsi="Palatino Linotype"/>
          <w:lang w:eastAsia="es-MX"/>
        </w:rPr>
        <w:t>e</w:t>
      </w:r>
      <w:r w:rsidRPr="00397883">
        <w:rPr>
          <w:rFonts w:ascii="Palatino Linotype" w:hAnsi="Palatino Linotype"/>
          <w:bCs/>
          <w:lang w:eastAsia="es-MX"/>
        </w:rPr>
        <w:t> integridad física</w:t>
      </w:r>
      <w:r w:rsidRPr="00397883">
        <w:rPr>
          <w:rFonts w:ascii="Palatino Linotype" w:hAnsi="Palatino Linotype"/>
          <w:lang w:eastAsia="es-MX"/>
        </w:rPr>
        <w:t>.</w:t>
      </w:r>
    </w:p>
    <w:p w:rsidR="008D1FE4" w:rsidRPr="00397883" w:rsidRDefault="008D1FE4" w:rsidP="008D1FE4">
      <w:pPr>
        <w:shd w:val="clear" w:color="auto" w:fill="FFFFFF"/>
        <w:spacing w:before="240" w:after="240" w:line="360" w:lineRule="auto"/>
        <w:jc w:val="both"/>
        <w:rPr>
          <w:lang w:val="es-MX" w:eastAsia="es-MX"/>
        </w:rPr>
      </w:pPr>
      <w:r w:rsidRPr="00397883">
        <w:rPr>
          <w:rFonts w:ascii="Palatino Linotype" w:hAnsi="Palatino Linotype"/>
          <w:lang w:eastAsia="es-MX"/>
        </w:rPr>
        <w:t>En función de lo señalado, resulta importante precisar que los datos personales son irrenunciables, intransferibles e indelegables, por consiguiente los sujetos obligados no deberán hacer pública</w:t>
      </w:r>
      <w:bookmarkStart w:id="1" w:name="m_3055244138331809386__ftnref2"/>
      <w:r w:rsidRPr="00397883">
        <w:rPr>
          <w:rFonts w:ascii="Palatino Linotype" w:hAnsi="Palatino Linotype"/>
          <w:lang w:eastAsia="es-MX"/>
        </w:rPr>
        <w:t xml:space="preserve"> la información que los contenga</w:t>
      </w:r>
      <w:bookmarkEnd w:id="1"/>
      <w:r w:rsidR="00C729BD" w:rsidRPr="00397883">
        <w:rPr>
          <w:rStyle w:val="Refdenotaalpie"/>
          <w:rFonts w:ascii="Palatino Linotype" w:hAnsi="Palatino Linotype"/>
          <w:lang w:eastAsia="es-MX"/>
        </w:rPr>
        <w:footnoteReference w:id="11"/>
      </w:r>
      <w:r w:rsidRPr="00397883">
        <w:rPr>
          <w:rFonts w:ascii="Palatino Linotype" w:hAnsi="Palatino Linotype"/>
          <w:lang w:eastAsia="es-MX"/>
        </w:rPr>
        <w:t>. Lo anterior, porque responde a información concerniente a una física o jurídica colectiva identificada o identificable, establecida en cualquier formato o modalidad, se considera que una persona es identificable cuando su identidad pueda determinarse directa o indirectamente a través de cualquier documento informativo físico o electrónico.</w:t>
      </w:r>
    </w:p>
    <w:p w:rsidR="008D1FE4" w:rsidRPr="00397883" w:rsidRDefault="008D1FE4" w:rsidP="008D1FE4">
      <w:pPr>
        <w:shd w:val="clear" w:color="auto" w:fill="FFFFFF"/>
        <w:spacing w:before="240" w:after="240" w:line="360" w:lineRule="auto"/>
        <w:jc w:val="both"/>
        <w:rPr>
          <w:lang w:val="es-MX" w:eastAsia="es-MX"/>
        </w:rPr>
      </w:pPr>
      <w:r w:rsidRPr="00397883">
        <w:rPr>
          <w:rFonts w:ascii="Palatino Linotype" w:hAnsi="Palatino Linotype"/>
          <w:lang w:eastAsia="es-MX"/>
        </w:rPr>
        <w:t xml:space="preserve">Ahora bien, la Ley de Protección de Datos Personales en Posesión de Sujetos Obligados del Estado de México y Municipios, expedida por la LIX Legislatura del Estado de México un año después de haberse emitido la Ley de Transparencia y </w:t>
      </w:r>
      <w:r w:rsidRPr="00397883">
        <w:rPr>
          <w:rFonts w:ascii="Palatino Linotype" w:hAnsi="Palatino Linotype"/>
          <w:lang w:eastAsia="es-MX"/>
        </w:rPr>
        <w:lastRenderedPageBreak/>
        <w:t>Acceso a la Información Pública del Estado de México y Municipios, establece las bases, principios y procedimientos para tutelar y garantizar el derecho que tienen toda persona a la protección de sus datos personales en posesión de sujetos obligados, derecho que encuentra limitantes por razones de seguridad pública, disposiciones de orden público, salud pública o para proteger derechos de terceros.</w:t>
      </w:r>
    </w:p>
    <w:p w:rsidR="008D1FE4" w:rsidRPr="00397883" w:rsidRDefault="008D1FE4" w:rsidP="008D1FE4">
      <w:pPr>
        <w:shd w:val="clear" w:color="auto" w:fill="FFFFFF"/>
        <w:spacing w:before="240" w:after="240" w:line="360" w:lineRule="auto"/>
        <w:jc w:val="both"/>
        <w:rPr>
          <w:lang w:val="es-MX" w:eastAsia="es-MX"/>
        </w:rPr>
      </w:pPr>
      <w:r w:rsidRPr="00397883">
        <w:rPr>
          <w:rFonts w:ascii="Palatino Linotype" w:hAnsi="Palatino Linotype"/>
          <w:lang w:eastAsia="es-MX"/>
        </w:rPr>
        <w:t>De lo anterior se obtiene, que el marco normativo relativo a la protección de datos personales fue emitido un año posterior a la aprobación de la Ley de Transparencia, en ese sentido al dejar visible el nombre de los participantes en la adjudicación directa, implica una violación al artículo 1 de la Constitución Política de los Estados Unidos Mexicanos ante la evidente violación que provoca publicar el nombre de los proveedores a los que no se adjudicó, arrendó o contrató un servicio, bajo el amparo de la Ley de Transparencia, toda vez que su naturaleza administrativa no abona a la transparencia, y por el contrario hace identificable a determinadas personas físicas.</w:t>
      </w:r>
    </w:p>
    <w:p w:rsidR="008D1FE4" w:rsidRPr="00397883" w:rsidRDefault="008D1FE4" w:rsidP="008D1FE4">
      <w:pPr>
        <w:shd w:val="clear" w:color="auto" w:fill="FFFFFF"/>
        <w:spacing w:before="240" w:after="240" w:line="360" w:lineRule="auto"/>
        <w:jc w:val="both"/>
        <w:rPr>
          <w:lang w:val="es-MX" w:eastAsia="es-MX"/>
        </w:rPr>
      </w:pPr>
      <w:r w:rsidRPr="00397883">
        <w:rPr>
          <w:rFonts w:ascii="Palatino Linotype" w:hAnsi="Palatino Linotype"/>
          <w:lang w:eastAsia="es-MX"/>
        </w:rPr>
        <w:t>Derecho que inclusive, se encuentra tutelado en el artículo 11 de la Convención Americana sobre Derechos Humanos, al disponer que nadie puede ser objeto de injerencias arbitrarias o abusivas en su vida privada, en la de su familia, en su domicilio o correspondencia, ni de ataques ilegales a su honra o reputación; de modo, que el referido instrumento internacional tutela a todas las personas el derecho a la privacidad sobre injerencias arbitrarias.</w:t>
      </w:r>
    </w:p>
    <w:p w:rsidR="00374F38" w:rsidRPr="00397883" w:rsidRDefault="008D1FE4" w:rsidP="00071F6F">
      <w:pPr>
        <w:shd w:val="clear" w:color="auto" w:fill="FFFFFF"/>
        <w:spacing w:before="240" w:after="240" w:line="360" w:lineRule="auto"/>
        <w:jc w:val="both"/>
        <w:rPr>
          <w:lang w:val="es-MX" w:eastAsia="es-MX"/>
        </w:rPr>
      </w:pPr>
      <w:r w:rsidRPr="00397883">
        <w:rPr>
          <w:rFonts w:ascii="Palatino Linotype" w:hAnsi="Palatino Linotype"/>
          <w:lang w:eastAsia="es-MX"/>
        </w:rPr>
        <w:t>Siendo así las cosas, los sujetos obligados y este Órgano Garante deberán adoptar medidas tendentes a hacer efectiva la protección de este derecho, si se toma en cuenta que es una garantía constitucional que se refiere a la vida privada de una persona, de manera que el derecho de acceso a la información encuentra limites,</w:t>
      </w:r>
      <w:r w:rsidR="00374F38" w:rsidRPr="00397883">
        <w:rPr>
          <w:rFonts w:ascii="Palatino Linotype" w:hAnsi="Palatino Linotype"/>
          <w:lang w:eastAsia="es-MX"/>
        </w:rPr>
        <w:t xml:space="preserve"> </w:t>
      </w:r>
      <w:r w:rsidR="00374F38" w:rsidRPr="00397883">
        <w:rPr>
          <w:rFonts w:ascii="Palatino Linotype" w:hAnsi="Palatino Linotype"/>
          <w:lang w:eastAsia="es-MX"/>
        </w:rPr>
        <w:lastRenderedPageBreak/>
        <w:t>cuando en los documentos obra tanto información pública como aquella que pudiera clasificarse como confidencial, siempre buscando el mayor beneficio para los individuos, bajo la norma amplia o sobre la interpretación extensiva cuando se trate de derechos protegidos, lo cual no se logra si se aplica la norma sin una debida ponderación de los derechos en colisión, manifestaciones que se robustecen con la jurisprudencia de la Suprema Corte de Justicia de la Nación, que responde al texto y rubro siguiente:</w:t>
      </w:r>
    </w:p>
    <w:p w:rsidR="00374F38" w:rsidRPr="00397883" w:rsidRDefault="00374F38" w:rsidP="00374F38">
      <w:pPr>
        <w:shd w:val="clear" w:color="auto" w:fill="FFFFFF"/>
        <w:ind w:left="851" w:right="900"/>
        <w:jc w:val="both"/>
        <w:rPr>
          <w:sz w:val="28"/>
          <w:lang w:val="es-MX" w:eastAsia="es-MX"/>
        </w:rPr>
      </w:pPr>
      <w:r w:rsidRPr="00397883">
        <w:rPr>
          <w:rFonts w:ascii="Palatino Linotype" w:hAnsi="Palatino Linotype"/>
          <w:b/>
          <w:bCs/>
          <w:i/>
          <w:iCs/>
          <w:sz w:val="22"/>
          <w:szCs w:val="20"/>
          <w:lang w:eastAsia="es-MX"/>
        </w:rPr>
        <w:t>“PRINCIPIO PRO HOMINE. SU APLICACIÓN.</w:t>
      </w:r>
      <w:r w:rsidRPr="00397883">
        <w:rPr>
          <w:rFonts w:ascii="Palatino Linotype" w:hAnsi="Palatino Linotype"/>
          <w:i/>
          <w:iCs/>
          <w:sz w:val="22"/>
          <w:szCs w:val="20"/>
          <w:lang w:eastAsia="es-MX"/>
        </w:rPr>
        <w:t> El principio pro homine, incorporado en múltiples tratados internacionales, es un criterio hermenéutico que coincide con el rasgo fundamental de los derechos humanos, por virtud del cual debe estarse siempre a favor del hombre e implica que debe acudirse a la norma más amplia o a la interpretación extensiva cuando se trata de derechos protegidos y, por el contrario, a la norma o a la interpretación más restringida, cuando se trata de establecer límites a su ejercicio.”</w:t>
      </w:r>
    </w:p>
    <w:p w:rsidR="00397C71" w:rsidRPr="00397883" w:rsidRDefault="0046471A" w:rsidP="008D1FE4">
      <w:pPr>
        <w:shd w:val="clear" w:color="auto" w:fill="FFFFFF"/>
        <w:spacing w:before="240" w:after="240" w:line="360" w:lineRule="auto"/>
        <w:jc w:val="both"/>
        <w:rPr>
          <w:lang w:val="es-MX" w:eastAsia="es-MX"/>
        </w:rPr>
      </w:pPr>
      <w:r w:rsidRPr="00397883">
        <w:rPr>
          <w:rFonts w:ascii="Palatino Linotype" w:hAnsi="Palatino Linotype"/>
          <w:lang w:eastAsia="es-MX"/>
        </w:rPr>
        <w:t>Bajo este tenor</w:t>
      </w:r>
      <w:r w:rsidR="00071F6F" w:rsidRPr="00397883">
        <w:rPr>
          <w:rFonts w:ascii="Palatino Linotype" w:hAnsi="Palatino Linotype"/>
          <w:lang w:eastAsia="es-MX"/>
        </w:rPr>
        <w:t>, la entrega de la información que se ordena</w:t>
      </w:r>
      <w:r w:rsidRPr="00397883">
        <w:rPr>
          <w:rFonts w:ascii="Palatino Linotype" w:hAnsi="Palatino Linotype"/>
          <w:lang w:eastAsia="es-MX"/>
        </w:rPr>
        <w:t>, por cuanto hace a las cotizaciones consideradas</w:t>
      </w:r>
      <w:r w:rsidR="00EF2B95" w:rsidRPr="00397883">
        <w:rPr>
          <w:rFonts w:ascii="Palatino Linotype" w:hAnsi="Palatino Linotype"/>
          <w:lang w:eastAsia="es-MX"/>
        </w:rPr>
        <w:t xml:space="preserve"> para la adjudicación directa</w:t>
      </w:r>
      <w:r w:rsidR="00071F6F" w:rsidRPr="00397883">
        <w:rPr>
          <w:rFonts w:ascii="Palatino Linotype" w:hAnsi="Palatino Linotype"/>
          <w:lang w:eastAsia="es-MX"/>
        </w:rPr>
        <w:t xml:space="preserve">, deberá hacerse en versión  pública por los datos personales </w:t>
      </w:r>
      <w:r w:rsidR="00EB4730" w:rsidRPr="00397883">
        <w:rPr>
          <w:rFonts w:ascii="Palatino Linotype" w:hAnsi="Palatino Linotype"/>
          <w:lang w:eastAsia="es-MX"/>
        </w:rPr>
        <w:t xml:space="preserve">que pudiera contener de los proveedores que no hubieren sido beneficiados con la adjudicación directa.  </w:t>
      </w:r>
    </w:p>
    <w:p w:rsidR="006E1D0D" w:rsidRPr="00397883" w:rsidRDefault="009E3462" w:rsidP="006E1D0D">
      <w:pPr>
        <w:shd w:val="clear" w:color="auto" w:fill="FFFFFF"/>
        <w:spacing w:before="240" w:after="240" w:line="360" w:lineRule="auto"/>
        <w:ind w:right="49"/>
        <w:jc w:val="both"/>
        <w:rPr>
          <w:rFonts w:ascii="Palatino Linotype" w:hAnsi="Palatino Linotype"/>
          <w:lang w:eastAsia="es-MX"/>
        </w:rPr>
      </w:pPr>
      <w:r w:rsidRPr="00397883">
        <w:rPr>
          <w:rFonts w:ascii="Palatino Linotype" w:hAnsi="Palatino Linotype"/>
          <w:b/>
          <w:lang w:eastAsia="es-MX"/>
        </w:rPr>
        <w:t>QUINTO. Versión Pública</w:t>
      </w:r>
      <w:r w:rsidRPr="00397883">
        <w:rPr>
          <w:rFonts w:ascii="Palatino Linotype" w:hAnsi="Palatino Linotype"/>
          <w:b/>
          <w:sz w:val="28"/>
          <w:szCs w:val="28"/>
          <w:lang w:eastAsia="es-MX"/>
        </w:rPr>
        <w:t>.</w:t>
      </w:r>
      <w:r w:rsidRPr="00397883">
        <w:rPr>
          <w:rFonts w:ascii="Palatino Linotype" w:hAnsi="Palatino Linotype"/>
          <w:b/>
          <w:lang w:eastAsia="es-MX"/>
        </w:rPr>
        <w:t xml:space="preserve"> </w:t>
      </w:r>
      <w:r w:rsidR="00E40349" w:rsidRPr="00397883">
        <w:rPr>
          <w:rFonts w:ascii="Palatino Linotype" w:hAnsi="Palatino Linotype"/>
          <w:lang w:eastAsia="es-MX"/>
        </w:rPr>
        <w:t xml:space="preserve">Este Instituto advierte que dada la naturaleza de la información de la cual se ordena su entrega, pudieran encontrarse documentos que contengan datos personales, motivo por el cual es dable señalar que la entrega de la información deberá ser en versión pública </w:t>
      </w:r>
      <w:r w:rsidR="006E1D0D" w:rsidRPr="00397883">
        <w:rPr>
          <w:rFonts w:ascii="Palatino Linotype" w:hAnsi="Palatino Linotype"/>
          <w:lang w:eastAsia="es-MX"/>
        </w:rPr>
        <w:t>atento a lo siguiente:</w:t>
      </w:r>
    </w:p>
    <w:p w:rsidR="009E3462" w:rsidRPr="00397883" w:rsidRDefault="009E3462" w:rsidP="006E1D0D">
      <w:pPr>
        <w:shd w:val="clear" w:color="auto" w:fill="FFFFFF"/>
        <w:spacing w:before="240" w:after="240" w:line="360" w:lineRule="auto"/>
        <w:ind w:right="49"/>
        <w:jc w:val="both"/>
        <w:rPr>
          <w:rFonts w:ascii="Palatino Linotype" w:hAnsi="Palatino Linotype"/>
          <w:lang w:eastAsia="es-MX"/>
        </w:rPr>
      </w:pPr>
      <w:r w:rsidRPr="00397883">
        <w:rPr>
          <w:rFonts w:ascii="Palatino Linotype" w:hAnsi="Palatino Linotype"/>
          <w:lang w:eastAsia="es-MX"/>
        </w:rPr>
        <w:t xml:space="preserve">El derecho de acceso a la información pública tiene como limitante el respeto a la intimidad y a la vida privada de las personas, es por ello que este Instituto debe cuidar que los datos personales que obren en poder de los Sujetos Obligados sean </w:t>
      </w:r>
      <w:r w:rsidRPr="00397883">
        <w:rPr>
          <w:rFonts w:ascii="Palatino Linotype" w:hAnsi="Palatino Linotype"/>
          <w:lang w:eastAsia="es-MX"/>
        </w:rPr>
        <w:lastRenderedPageBreak/>
        <w:t xml:space="preserve">protegidos y únicamente se den a conocer aquéllos que garanticen la rendición de cuentas y la transparencia en el ejercicio de las atribuciones que tienen conferidas. </w:t>
      </w:r>
    </w:p>
    <w:p w:rsidR="009E3462" w:rsidRPr="00397883" w:rsidRDefault="009E3462" w:rsidP="009E3462">
      <w:pPr>
        <w:shd w:val="clear" w:color="auto" w:fill="FFFFFF"/>
        <w:spacing w:before="240" w:after="240" w:line="360" w:lineRule="auto"/>
        <w:ind w:right="51"/>
        <w:jc w:val="both"/>
        <w:rPr>
          <w:rFonts w:ascii="Palatino Linotype" w:hAnsi="Palatino Linotype"/>
          <w:lang w:val="es-MX" w:eastAsia="es-MX"/>
        </w:rPr>
      </w:pPr>
      <w:r w:rsidRPr="00397883">
        <w:rPr>
          <w:rFonts w:ascii="Palatino Linotype" w:hAnsi="Palatino Linotype"/>
          <w:lang w:eastAsia="es-MX"/>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9E3462" w:rsidRPr="00397883" w:rsidRDefault="006E1D0D" w:rsidP="009E3462">
      <w:pPr>
        <w:shd w:val="clear" w:color="auto" w:fill="FFFFFF"/>
        <w:spacing w:before="240" w:after="240" w:line="360" w:lineRule="auto"/>
        <w:ind w:right="51"/>
        <w:jc w:val="both"/>
        <w:rPr>
          <w:rFonts w:ascii="Palatino Linotype" w:hAnsi="Palatino Linotype"/>
          <w:lang w:val="es-MX" w:eastAsia="es-MX"/>
        </w:rPr>
      </w:pPr>
      <w:r w:rsidRPr="00397883">
        <w:rPr>
          <w:rFonts w:ascii="Palatino Linotype" w:hAnsi="Palatino Linotype"/>
          <w:lang w:eastAsia="es-MX"/>
        </w:rPr>
        <w:t>Al respecto, los artículos 3 fracciones IX, XX, XXI, XXXII y</w:t>
      </w:r>
      <w:r w:rsidR="009E3462" w:rsidRPr="00397883">
        <w:rPr>
          <w:rFonts w:ascii="Palatino Linotype" w:hAnsi="Palatino Linotype"/>
          <w:lang w:eastAsia="es-MX"/>
        </w:rPr>
        <w:t xml:space="preserve"> XLV; 6, 49 fracción VIII, 91, 137, 143 fracción I, de la Ley de Transparencia y Acceso a la Información Pública del Estado de México y Municipios vigente establecen:</w:t>
      </w:r>
    </w:p>
    <w:p w:rsidR="009E3462" w:rsidRPr="00397883" w:rsidRDefault="009E3462" w:rsidP="009E3462">
      <w:pPr>
        <w:shd w:val="clear" w:color="auto" w:fill="FFFFFF"/>
        <w:spacing w:before="120" w:after="120"/>
        <w:ind w:left="851" w:right="900"/>
        <w:jc w:val="both"/>
        <w:rPr>
          <w:rFonts w:ascii="Palatino Linotype" w:hAnsi="Palatino Linotype"/>
          <w:lang w:val="es-MX" w:eastAsia="es-MX"/>
        </w:rPr>
      </w:pPr>
      <w:r w:rsidRPr="00397883">
        <w:rPr>
          <w:rFonts w:ascii="Palatino Linotype" w:hAnsi="Palatino Linotype"/>
          <w:b/>
          <w:bCs/>
          <w:i/>
          <w:iCs/>
          <w:lang w:eastAsia="es-MX"/>
        </w:rPr>
        <w:t> </w:t>
      </w:r>
      <w:r w:rsidRPr="00397883">
        <w:rPr>
          <w:rFonts w:ascii="Palatino Linotype" w:hAnsi="Palatino Linotype"/>
          <w:b/>
          <w:bCs/>
          <w:i/>
          <w:iCs/>
          <w:sz w:val="22"/>
          <w:szCs w:val="22"/>
          <w:lang w:eastAsia="es-MX"/>
        </w:rPr>
        <w:t>“Artículo 3. Para los efectos de la presente Ley se entenderá por:</w:t>
      </w:r>
    </w:p>
    <w:p w:rsidR="009E3462" w:rsidRPr="00397883" w:rsidRDefault="009E3462" w:rsidP="009E3462">
      <w:pPr>
        <w:shd w:val="clear" w:color="auto" w:fill="FFFFFF"/>
        <w:spacing w:before="120" w:after="120"/>
        <w:ind w:left="851" w:right="902"/>
        <w:jc w:val="both"/>
        <w:rPr>
          <w:rFonts w:ascii="Palatino Linotype" w:hAnsi="Palatino Linotype"/>
          <w:lang w:val="es-MX" w:eastAsia="es-MX"/>
        </w:rPr>
      </w:pPr>
      <w:r w:rsidRPr="00397883">
        <w:rPr>
          <w:rFonts w:ascii="Palatino Linotype" w:hAnsi="Palatino Linotype"/>
          <w:bCs/>
          <w:i/>
          <w:iCs/>
          <w:sz w:val="22"/>
          <w:szCs w:val="22"/>
          <w:lang w:eastAsia="es-MX"/>
        </w:rPr>
        <w:t>(…)</w:t>
      </w:r>
    </w:p>
    <w:p w:rsidR="009E3462" w:rsidRPr="00397883" w:rsidRDefault="009E3462" w:rsidP="009E3462">
      <w:pPr>
        <w:shd w:val="clear" w:color="auto" w:fill="FFFFFF"/>
        <w:spacing w:before="120" w:after="120"/>
        <w:ind w:left="851" w:right="902"/>
        <w:jc w:val="both"/>
        <w:rPr>
          <w:rFonts w:ascii="Palatino Linotype" w:hAnsi="Palatino Linotype"/>
          <w:lang w:val="es-MX" w:eastAsia="es-MX"/>
        </w:rPr>
      </w:pPr>
      <w:r w:rsidRPr="00397883">
        <w:rPr>
          <w:rFonts w:ascii="Palatino Linotype" w:hAnsi="Palatino Linotype"/>
          <w:b/>
          <w:bCs/>
          <w:i/>
          <w:iCs/>
          <w:sz w:val="22"/>
          <w:szCs w:val="22"/>
          <w:lang w:eastAsia="es-MX"/>
        </w:rPr>
        <w:t>IX. Datos personales:</w:t>
      </w:r>
      <w:r w:rsidRPr="00397883">
        <w:rPr>
          <w:rFonts w:ascii="Palatino Linotype" w:hAnsi="Palatino Linotype"/>
          <w:i/>
          <w:iCs/>
          <w:sz w:val="22"/>
          <w:szCs w:val="22"/>
          <w:lang w:eastAsia="es-MX"/>
        </w:rPr>
        <w:t> La información concerniente a una persona, identificada o identificable según lo dispuesto por la Ley de Protección de Datos Personales del Estado de México;</w:t>
      </w:r>
    </w:p>
    <w:p w:rsidR="009E3462" w:rsidRPr="00397883" w:rsidRDefault="009E3462" w:rsidP="009E3462">
      <w:pPr>
        <w:shd w:val="clear" w:color="auto" w:fill="FFFFFF"/>
        <w:spacing w:before="120" w:after="120"/>
        <w:ind w:left="851" w:right="902"/>
        <w:jc w:val="both"/>
        <w:rPr>
          <w:rFonts w:ascii="Palatino Linotype" w:hAnsi="Palatino Linotype"/>
          <w:bCs/>
          <w:i/>
          <w:iCs/>
          <w:sz w:val="22"/>
          <w:szCs w:val="22"/>
          <w:lang w:eastAsia="es-MX"/>
        </w:rPr>
      </w:pPr>
      <w:r w:rsidRPr="00397883">
        <w:rPr>
          <w:rFonts w:ascii="Palatino Linotype" w:hAnsi="Palatino Linotype"/>
          <w:bCs/>
          <w:i/>
          <w:iCs/>
          <w:sz w:val="22"/>
          <w:szCs w:val="22"/>
          <w:lang w:eastAsia="es-MX"/>
        </w:rPr>
        <w:t>(…)</w:t>
      </w:r>
    </w:p>
    <w:p w:rsidR="009E3462" w:rsidRPr="00397883" w:rsidRDefault="009E3462" w:rsidP="009E3462">
      <w:pPr>
        <w:shd w:val="clear" w:color="auto" w:fill="FFFFFF"/>
        <w:spacing w:before="120" w:after="120"/>
        <w:ind w:left="851" w:right="902"/>
        <w:jc w:val="both"/>
        <w:rPr>
          <w:rFonts w:ascii="Palatino Linotype" w:hAnsi="Palatino Linotype"/>
          <w:i/>
          <w:iCs/>
          <w:sz w:val="22"/>
          <w:szCs w:val="22"/>
          <w:lang w:eastAsia="es-MX"/>
        </w:rPr>
      </w:pPr>
      <w:r w:rsidRPr="00397883">
        <w:rPr>
          <w:rFonts w:ascii="Palatino Linotype" w:hAnsi="Palatino Linotype"/>
          <w:b/>
          <w:bCs/>
          <w:i/>
          <w:iCs/>
          <w:sz w:val="22"/>
          <w:szCs w:val="22"/>
          <w:lang w:eastAsia="es-MX"/>
        </w:rPr>
        <w:t>XX. Información clasificada:</w:t>
      </w:r>
      <w:r w:rsidRPr="00397883">
        <w:rPr>
          <w:rFonts w:ascii="Palatino Linotype" w:hAnsi="Palatino Linotype"/>
          <w:i/>
          <w:iCs/>
          <w:sz w:val="22"/>
          <w:szCs w:val="22"/>
          <w:lang w:eastAsia="es-MX"/>
        </w:rPr>
        <w:t> Aquella considerada por la presente Ley como reservada o confidencial;</w:t>
      </w:r>
    </w:p>
    <w:p w:rsidR="009E3462" w:rsidRPr="00397883" w:rsidRDefault="009E3462" w:rsidP="009E3462">
      <w:pPr>
        <w:shd w:val="clear" w:color="auto" w:fill="FFFFFF"/>
        <w:spacing w:before="120" w:after="120"/>
        <w:ind w:left="851" w:right="902"/>
        <w:jc w:val="both"/>
        <w:rPr>
          <w:rFonts w:ascii="Palatino Linotype" w:hAnsi="Palatino Linotype"/>
          <w:i/>
          <w:iCs/>
          <w:sz w:val="22"/>
          <w:szCs w:val="22"/>
          <w:lang w:eastAsia="es-MX"/>
        </w:rPr>
      </w:pPr>
      <w:r w:rsidRPr="00397883">
        <w:rPr>
          <w:rFonts w:ascii="Palatino Linotype" w:hAnsi="Palatino Linotype"/>
          <w:b/>
          <w:bCs/>
          <w:i/>
          <w:iCs/>
          <w:sz w:val="22"/>
          <w:szCs w:val="22"/>
          <w:lang w:eastAsia="es-MX"/>
        </w:rPr>
        <w:t>XXI. Información confidencial:</w:t>
      </w:r>
      <w:r w:rsidRPr="00397883">
        <w:rPr>
          <w:rFonts w:ascii="Palatino Linotype" w:hAnsi="Palatino Linotype"/>
          <w:i/>
          <w:iCs/>
          <w:sz w:val="22"/>
          <w:szCs w:val="22"/>
          <w:lang w:eastAsia="es-MX"/>
        </w:rPr>
        <w:t>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9E3462" w:rsidRPr="00397883" w:rsidRDefault="009E3462" w:rsidP="009E3462">
      <w:pPr>
        <w:shd w:val="clear" w:color="auto" w:fill="FFFFFF"/>
        <w:spacing w:before="120" w:after="120"/>
        <w:ind w:left="851" w:right="902"/>
        <w:jc w:val="both"/>
        <w:rPr>
          <w:rFonts w:ascii="Palatino Linotype" w:hAnsi="Palatino Linotype"/>
          <w:bCs/>
          <w:i/>
          <w:iCs/>
          <w:sz w:val="22"/>
          <w:szCs w:val="22"/>
          <w:lang w:eastAsia="es-MX"/>
        </w:rPr>
      </w:pPr>
      <w:r w:rsidRPr="00397883">
        <w:rPr>
          <w:rFonts w:ascii="Palatino Linotype" w:hAnsi="Palatino Linotype"/>
          <w:bCs/>
          <w:i/>
          <w:iCs/>
          <w:sz w:val="22"/>
          <w:szCs w:val="22"/>
          <w:lang w:eastAsia="es-MX"/>
        </w:rPr>
        <w:t>(…)</w:t>
      </w:r>
    </w:p>
    <w:p w:rsidR="009E3462" w:rsidRPr="00397883" w:rsidRDefault="009E3462" w:rsidP="009E3462">
      <w:pPr>
        <w:shd w:val="clear" w:color="auto" w:fill="FFFFFF"/>
        <w:spacing w:before="120" w:after="120"/>
        <w:ind w:left="851" w:right="902"/>
        <w:jc w:val="both"/>
        <w:rPr>
          <w:rFonts w:ascii="Palatino Linotype" w:hAnsi="Palatino Linotype"/>
          <w:i/>
          <w:iCs/>
          <w:sz w:val="22"/>
          <w:szCs w:val="22"/>
          <w:lang w:eastAsia="es-MX"/>
        </w:rPr>
      </w:pPr>
      <w:r w:rsidRPr="00397883">
        <w:rPr>
          <w:rFonts w:ascii="Palatino Linotype" w:hAnsi="Palatino Linotype"/>
          <w:b/>
          <w:bCs/>
          <w:i/>
          <w:iCs/>
          <w:sz w:val="22"/>
          <w:szCs w:val="22"/>
          <w:lang w:eastAsia="es-MX"/>
        </w:rPr>
        <w:t>XXXII. Protección de Datos Personales:</w:t>
      </w:r>
      <w:r w:rsidRPr="00397883">
        <w:rPr>
          <w:rFonts w:ascii="Palatino Linotype" w:hAnsi="Palatino Linotype"/>
          <w:i/>
          <w:iCs/>
          <w:sz w:val="22"/>
          <w:szCs w:val="22"/>
          <w:lang w:eastAsia="es-MX"/>
        </w:rPr>
        <w:t> Derecho humano que tutela la privacidad de datos personales en poder de los sujetos obligados y sujetos particulares;</w:t>
      </w:r>
    </w:p>
    <w:p w:rsidR="009E3462" w:rsidRPr="00397883" w:rsidRDefault="009E3462" w:rsidP="009E3462">
      <w:pPr>
        <w:shd w:val="clear" w:color="auto" w:fill="FFFFFF"/>
        <w:spacing w:before="120" w:after="120"/>
        <w:ind w:left="851" w:right="902"/>
        <w:jc w:val="both"/>
        <w:rPr>
          <w:rFonts w:ascii="Palatino Linotype" w:hAnsi="Palatino Linotype"/>
          <w:i/>
          <w:iCs/>
          <w:sz w:val="22"/>
          <w:szCs w:val="22"/>
          <w:lang w:eastAsia="es-MX"/>
        </w:rPr>
      </w:pPr>
      <w:r w:rsidRPr="00397883">
        <w:rPr>
          <w:rFonts w:ascii="Palatino Linotype" w:hAnsi="Palatino Linotype"/>
          <w:i/>
          <w:iCs/>
          <w:sz w:val="22"/>
          <w:szCs w:val="22"/>
          <w:lang w:eastAsia="es-MX"/>
        </w:rPr>
        <w:t>(…)</w:t>
      </w:r>
    </w:p>
    <w:p w:rsidR="009E3462" w:rsidRPr="00397883" w:rsidRDefault="009E3462" w:rsidP="009E3462">
      <w:pPr>
        <w:shd w:val="clear" w:color="auto" w:fill="FFFFFF"/>
        <w:spacing w:before="120" w:after="120"/>
        <w:ind w:left="851" w:right="902"/>
        <w:jc w:val="both"/>
        <w:rPr>
          <w:rFonts w:ascii="Palatino Linotype" w:hAnsi="Palatino Linotype"/>
          <w:lang w:val="es-MX" w:eastAsia="es-MX"/>
        </w:rPr>
      </w:pPr>
      <w:r w:rsidRPr="00397883">
        <w:rPr>
          <w:rFonts w:ascii="Palatino Linotype" w:hAnsi="Palatino Linotype"/>
          <w:b/>
          <w:bCs/>
          <w:i/>
          <w:iCs/>
          <w:sz w:val="22"/>
          <w:szCs w:val="22"/>
          <w:lang w:eastAsia="es-MX"/>
        </w:rPr>
        <w:t>XLV. Versión pública</w:t>
      </w:r>
      <w:r w:rsidRPr="00397883">
        <w:rPr>
          <w:rFonts w:ascii="Palatino Linotype" w:hAnsi="Palatino Linotype"/>
          <w:i/>
          <w:iCs/>
          <w:sz w:val="22"/>
          <w:szCs w:val="22"/>
          <w:lang w:eastAsia="es-MX"/>
        </w:rPr>
        <w:t>: Documento en el que se elimine, suprime o borra la información clasificada como reservada o confidencial para permitir su acceso.</w:t>
      </w:r>
    </w:p>
    <w:p w:rsidR="009E3462" w:rsidRPr="00397883" w:rsidRDefault="009E3462" w:rsidP="009E3462">
      <w:pPr>
        <w:shd w:val="clear" w:color="auto" w:fill="FFFFFF"/>
        <w:spacing w:before="120" w:after="120"/>
        <w:ind w:left="851" w:right="902"/>
        <w:jc w:val="both"/>
        <w:rPr>
          <w:rFonts w:ascii="Palatino Linotype" w:hAnsi="Palatino Linotype"/>
          <w:lang w:val="es-MX" w:eastAsia="es-MX"/>
        </w:rPr>
      </w:pPr>
      <w:r w:rsidRPr="00397883">
        <w:rPr>
          <w:rFonts w:ascii="Palatino Linotype" w:hAnsi="Palatino Linotype"/>
          <w:b/>
          <w:bCs/>
          <w:i/>
          <w:iCs/>
          <w:sz w:val="22"/>
          <w:szCs w:val="22"/>
          <w:lang w:eastAsia="es-MX"/>
        </w:rPr>
        <w:lastRenderedPageBreak/>
        <w:t> Artículo 6.</w:t>
      </w:r>
      <w:r w:rsidRPr="00397883">
        <w:rPr>
          <w:rFonts w:ascii="Palatino Linotype" w:hAnsi="Palatino Linotype"/>
          <w:i/>
          <w:iCs/>
          <w:sz w:val="22"/>
          <w:szCs w:val="22"/>
          <w:lang w:eastAsia="es-MX"/>
        </w:rPr>
        <w:t>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rsidR="009E3462" w:rsidRPr="00397883" w:rsidRDefault="009E3462" w:rsidP="009E3462">
      <w:pPr>
        <w:shd w:val="clear" w:color="auto" w:fill="FFFFFF"/>
        <w:spacing w:before="120" w:after="120"/>
        <w:ind w:left="851" w:right="902"/>
        <w:jc w:val="both"/>
        <w:rPr>
          <w:rFonts w:ascii="Palatino Linotype" w:hAnsi="Palatino Linotype"/>
          <w:i/>
          <w:iCs/>
          <w:sz w:val="22"/>
          <w:szCs w:val="22"/>
          <w:lang w:eastAsia="es-MX"/>
        </w:rPr>
      </w:pPr>
      <w:r w:rsidRPr="00397883">
        <w:rPr>
          <w:rFonts w:ascii="Palatino Linotype" w:hAnsi="Palatino Linotype"/>
          <w:i/>
          <w:iCs/>
          <w:sz w:val="22"/>
          <w:szCs w:val="22"/>
          <w:lang w:eastAsia="es-MX"/>
        </w:rPr>
        <w:t> </w:t>
      </w:r>
      <w:r w:rsidRPr="00397883">
        <w:rPr>
          <w:rFonts w:ascii="Palatino Linotype" w:hAnsi="Palatino Linotype"/>
          <w:b/>
          <w:bCs/>
          <w:i/>
          <w:iCs/>
          <w:sz w:val="22"/>
          <w:szCs w:val="22"/>
          <w:lang w:eastAsia="es-MX"/>
        </w:rPr>
        <w:t>Artículo 49.</w:t>
      </w:r>
      <w:r w:rsidRPr="00397883">
        <w:rPr>
          <w:rFonts w:ascii="Palatino Linotype" w:hAnsi="Palatino Linotype"/>
          <w:i/>
          <w:iCs/>
          <w:sz w:val="22"/>
          <w:szCs w:val="22"/>
          <w:lang w:eastAsia="es-MX"/>
        </w:rPr>
        <w:t> Los Comités de Transparencia tendrán las siguientes atribuciones:</w:t>
      </w:r>
    </w:p>
    <w:p w:rsidR="009E3462" w:rsidRPr="00397883" w:rsidRDefault="009E3462" w:rsidP="009E3462">
      <w:pPr>
        <w:shd w:val="clear" w:color="auto" w:fill="FFFFFF"/>
        <w:spacing w:before="120" w:after="120"/>
        <w:ind w:left="851" w:right="902"/>
        <w:jc w:val="both"/>
        <w:rPr>
          <w:rFonts w:ascii="Palatino Linotype" w:hAnsi="Palatino Linotype"/>
          <w:i/>
          <w:iCs/>
          <w:sz w:val="22"/>
          <w:szCs w:val="22"/>
          <w:lang w:eastAsia="es-MX"/>
        </w:rPr>
      </w:pPr>
      <w:r w:rsidRPr="00397883">
        <w:rPr>
          <w:rFonts w:ascii="Palatino Linotype" w:hAnsi="Palatino Linotype"/>
          <w:i/>
          <w:iCs/>
          <w:sz w:val="22"/>
          <w:szCs w:val="22"/>
          <w:lang w:eastAsia="es-MX"/>
        </w:rPr>
        <w:t>(…)</w:t>
      </w:r>
    </w:p>
    <w:p w:rsidR="009E3462" w:rsidRPr="00397883" w:rsidRDefault="009E3462" w:rsidP="009E3462">
      <w:pPr>
        <w:shd w:val="clear" w:color="auto" w:fill="FFFFFF"/>
        <w:spacing w:before="120" w:after="120"/>
        <w:ind w:left="851" w:right="902"/>
        <w:jc w:val="both"/>
        <w:rPr>
          <w:rFonts w:ascii="Palatino Linotype" w:hAnsi="Palatino Linotype"/>
          <w:i/>
          <w:iCs/>
          <w:sz w:val="22"/>
          <w:szCs w:val="22"/>
          <w:lang w:eastAsia="es-MX"/>
        </w:rPr>
      </w:pPr>
      <w:r w:rsidRPr="00397883">
        <w:rPr>
          <w:rFonts w:ascii="Palatino Linotype" w:hAnsi="Palatino Linotype"/>
          <w:b/>
          <w:bCs/>
          <w:i/>
          <w:iCs/>
          <w:sz w:val="22"/>
          <w:szCs w:val="22"/>
          <w:lang w:eastAsia="es-MX"/>
        </w:rPr>
        <w:t>VIII</w:t>
      </w:r>
      <w:r w:rsidRPr="00397883">
        <w:rPr>
          <w:rFonts w:ascii="Palatino Linotype" w:hAnsi="Palatino Linotype"/>
          <w:i/>
          <w:iCs/>
          <w:sz w:val="22"/>
          <w:szCs w:val="22"/>
          <w:lang w:eastAsia="es-MX"/>
        </w:rPr>
        <w:t>. Aprobar, modificar o revocar la clasificación de la información;</w:t>
      </w:r>
    </w:p>
    <w:p w:rsidR="009E3462" w:rsidRPr="00397883" w:rsidRDefault="009E3462" w:rsidP="009E3462">
      <w:pPr>
        <w:shd w:val="clear" w:color="auto" w:fill="FFFFFF"/>
        <w:spacing w:before="120" w:after="120"/>
        <w:ind w:left="851" w:right="902"/>
        <w:jc w:val="both"/>
        <w:rPr>
          <w:rFonts w:ascii="Palatino Linotype" w:hAnsi="Palatino Linotype"/>
          <w:i/>
          <w:iCs/>
          <w:sz w:val="22"/>
          <w:szCs w:val="22"/>
          <w:lang w:eastAsia="es-MX"/>
        </w:rPr>
      </w:pPr>
      <w:r w:rsidRPr="00397883">
        <w:rPr>
          <w:rFonts w:ascii="Palatino Linotype" w:hAnsi="Palatino Linotype"/>
          <w:i/>
          <w:iCs/>
          <w:sz w:val="22"/>
          <w:szCs w:val="22"/>
          <w:lang w:eastAsia="es-MX"/>
        </w:rPr>
        <w:t>(…)</w:t>
      </w:r>
    </w:p>
    <w:p w:rsidR="009E3462" w:rsidRPr="00397883" w:rsidRDefault="009E3462" w:rsidP="009E3462">
      <w:pPr>
        <w:shd w:val="clear" w:color="auto" w:fill="FFFFFF"/>
        <w:spacing w:before="120" w:after="120"/>
        <w:ind w:left="851" w:right="902"/>
        <w:jc w:val="both"/>
        <w:rPr>
          <w:rFonts w:ascii="Palatino Linotype" w:hAnsi="Palatino Linotype" w:cs="Arial"/>
          <w:bCs/>
          <w:i/>
          <w:noProof/>
          <w:sz w:val="22"/>
          <w:szCs w:val="22"/>
        </w:rPr>
      </w:pPr>
      <w:r w:rsidRPr="00397883">
        <w:rPr>
          <w:rFonts w:ascii="Palatino Linotype" w:hAnsi="Palatino Linotype" w:cs="Arial"/>
          <w:b/>
          <w:bCs/>
          <w:i/>
          <w:noProof/>
          <w:sz w:val="22"/>
          <w:szCs w:val="22"/>
        </w:rPr>
        <w:t xml:space="preserve">Artículo 91. </w:t>
      </w:r>
      <w:r w:rsidRPr="00397883">
        <w:rPr>
          <w:rFonts w:ascii="Palatino Linotype" w:hAnsi="Palatino Linotype" w:cs="Arial"/>
          <w:bCs/>
          <w:i/>
          <w:noProof/>
          <w:sz w:val="22"/>
          <w:szCs w:val="22"/>
        </w:rPr>
        <w:t>El acceso a la información pública será restringido excepcionalmente, cuando ésta sea clasificada como reservada o confidencial.</w:t>
      </w:r>
      <w:r w:rsidRPr="00397883">
        <w:rPr>
          <w:rFonts w:ascii="Palatino Linotype" w:hAnsi="Palatino Linotype" w:cs="Arial"/>
          <w:bCs/>
          <w:i/>
          <w:noProof/>
          <w:sz w:val="22"/>
          <w:szCs w:val="22"/>
        </w:rPr>
        <w:cr/>
      </w:r>
    </w:p>
    <w:p w:rsidR="009E3462" w:rsidRPr="00397883" w:rsidRDefault="009E3462" w:rsidP="009E3462">
      <w:pPr>
        <w:shd w:val="clear" w:color="auto" w:fill="FFFFFF"/>
        <w:spacing w:before="120" w:after="120"/>
        <w:ind w:left="851" w:right="902"/>
        <w:jc w:val="both"/>
        <w:rPr>
          <w:rFonts w:ascii="Palatino Linotype" w:hAnsi="Palatino Linotype" w:cs="Arial"/>
          <w:bCs/>
          <w:i/>
          <w:noProof/>
          <w:sz w:val="22"/>
          <w:szCs w:val="22"/>
        </w:rPr>
      </w:pPr>
      <w:r w:rsidRPr="00397883">
        <w:rPr>
          <w:rFonts w:ascii="Palatino Linotype" w:hAnsi="Palatino Linotype" w:cs="Arial"/>
          <w:bCs/>
          <w:i/>
          <w:noProof/>
          <w:sz w:val="22"/>
          <w:szCs w:val="22"/>
        </w:rPr>
        <w:t>(…)</w:t>
      </w:r>
    </w:p>
    <w:p w:rsidR="009E3462" w:rsidRPr="00397883" w:rsidRDefault="009E3462" w:rsidP="009E3462">
      <w:pPr>
        <w:shd w:val="clear" w:color="auto" w:fill="FFFFFF"/>
        <w:spacing w:before="120" w:after="120"/>
        <w:ind w:left="851" w:right="902"/>
        <w:jc w:val="both"/>
        <w:rPr>
          <w:rFonts w:ascii="Palatino Linotype" w:hAnsi="Palatino Linotype"/>
          <w:lang w:val="es-MX" w:eastAsia="es-MX"/>
        </w:rPr>
      </w:pPr>
      <w:r w:rsidRPr="00397883">
        <w:rPr>
          <w:rFonts w:ascii="Palatino Linotype" w:hAnsi="Palatino Linotype"/>
          <w:b/>
          <w:bCs/>
          <w:i/>
          <w:iCs/>
          <w:sz w:val="22"/>
          <w:szCs w:val="22"/>
          <w:lang w:eastAsia="es-MX"/>
        </w:rPr>
        <w:t>Artículo 137</w:t>
      </w:r>
      <w:r w:rsidRPr="00397883">
        <w:rPr>
          <w:rFonts w:ascii="Palatino Linotype" w:hAnsi="Palatino Linotype"/>
          <w:i/>
          <w:iCs/>
          <w:sz w:val="22"/>
          <w:szCs w:val="22"/>
          <w:lang w:eastAsia="es-MX"/>
        </w:rPr>
        <w:t>.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9E3462" w:rsidRPr="00397883" w:rsidRDefault="009E3462" w:rsidP="009E3462">
      <w:pPr>
        <w:shd w:val="clear" w:color="auto" w:fill="FFFFFF"/>
        <w:spacing w:before="120" w:after="120"/>
        <w:ind w:left="851" w:right="902"/>
        <w:jc w:val="both"/>
        <w:rPr>
          <w:rFonts w:ascii="Palatino Linotype" w:hAnsi="Palatino Linotype"/>
          <w:lang w:val="es-MX" w:eastAsia="es-MX"/>
        </w:rPr>
      </w:pPr>
      <w:r w:rsidRPr="00397883">
        <w:rPr>
          <w:rFonts w:ascii="Palatino Linotype" w:hAnsi="Palatino Linotype"/>
          <w:b/>
          <w:bCs/>
          <w:i/>
          <w:iCs/>
          <w:sz w:val="22"/>
          <w:szCs w:val="22"/>
          <w:lang w:eastAsia="es-MX"/>
        </w:rPr>
        <w:t> Artículo 143</w:t>
      </w:r>
      <w:r w:rsidRPr="00397883">
        <w:rPr>
          <w:rFonts w:ascii="Palatino Linotype" w:hAnsi="Palatino Linotype"/>
          <w:i/>
          <w:iCs/>
          <w:sz w:val="22"/>
          <w:szCs w:val="22"/>
          <w:lang w:eastAsia="es-MX"/>
        </w:rPr>
        <w:t>. Para los efectos de esta Ley se considera información confidencial, la clasificada como tal, de manera permanente, por su naturaleza, cuando:</w:t>
      </w:r>
    </w:p>
    <w:p w:rsidR="009E3462" w:rsidRPr="00397883" w:rsidRDefault="009E3462" w:rsidP="009E3462">
      <w:pPr>
        <w:shd w:val="clear" w:color="auto" w:fill="FFFFFF"/>
        <w:spacing w:before="120" w:after="120"/>
        <w:ind w:left="851" w:right="902"/>
        <w:jc w:val="both"/>
        <w:rPr>
          <w:rFonts w:ascii="Palatino Linotype" w:hAnsi="Palatino Linotype"/>
          <w:lang w:val="es-MX" w:eastAsia="es-MX"/>
        </w:rPr>
      </w:pPr>
      <w:r w:rsidRPr="00397883">
        <w:rPr>
          <w:rFonts w:ascii="Palatino Linotype" w:hAnsi="Palatino Linotype"/>
          <w:i/>
          <w:iCs/>
          <w:sz w:val="22"/>
          <w:szCs w:val="22"/>
          <w:lang w:eastAsia="es-MX"/>
        </w:rPr>
        <w:t>I. Se refiera a la información privada y los datos personales concernientes a una persona física o jurídico colectiva identificada o identificable..</w:t>
      </w:r>
      <w:r w:rsidRPr="00397883">
        <w:rPr>
          <w:rFonts w:ascii="Palatino Linotype" w:eastAsia="Calibri" w:hAnsi="Palatino Linotype" w:cs="Arial"/>
          <w:bCs/>
          <w:i/>
          <w:noProof/>
          <w:sz w:val="22"/>
          <w:szCs w:val="22"/>
        </w:rPr>
        <w:t>.”</w:t>
      </w:r>
    </w:p>
    <w:p w:rsidR="0059099C" w:rsidRPr="00397883" w:rsidRDefault="0059099C" w:rsidP="0059099C">
      <w:pPr>
        <w:autoSpaceDE w:val="0"/>
        <w:autoSpaceDN w:val="0"/>
        <w:adjustRightInd w:val="0"/>
        <w:spacing w:before="240" w:after="240" w:line="360" w:lineRule="auto"/>
        <w:ind w:right="50"/>
        <w:jc w:val="both"/>
        <w:rPr>
          <w:rFonts w:ascii="Palatino Linotype" w:hAnsi="Palatino Linotype" w:cs="Arial"/>
        </w:rPr>
      </w:pPr>
      <w:r w:rsidRPr="00397883">
        <w:rPr>
          <w:rFonts w:ascii="Palatino Linotype" w:hAnsi="Palatino Linotype" w:cs="Arial"/>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Sujeto Obligado deberá proceder a testar los datos personales que se encuentre contenidos en los documentos a entregar por parte del Sujeto Obligado para satisfacer el </w:t>
      </w:r>
      <w:r w:rsidRPr="00397883">
        <w:rPr>
          <w:rFonts w:ascii="Palatino Linotype" w:hAnsi="Palatino Linotype" w:cs="Arial"/>
        </w:rPr>
        <w:lastRenderedPageBreak/>
        <w:t>derecho de acceso a la información pública del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los que señala la fracción XII del artículo 4 de la Ley de Protección de Datos Personales en posesión de Sujeto Obligados del Estado de México.</w:t>
      </w:r>
    </w:p>
    <w:p w:rsidR="0059099C" w:rsidRPr="00397883" w:rsidRDefault="0059099C" w:rsidP="0059099C">
      <w:pPr>
        <w:autoSpaceDE w:val="0"/>
        <w:autoSpaceDN w:val="0"/>
        <w:adjustRightInd w:val="0"/>
        <w:spacing w:before="240" w:after="240" w:line="360" w:lineRule="auto"/>
        <w:ind w:right="50"/>
        <w:jc w:val="both"/>
        <w:rPr>
          <w:rFonts w:ascii="Palatino Linotype" w:hAnsi="Palatino Linotype" w:cs="Arial"/>
        </w:rPr>
      </w:pPr>
      <w:r w:rsidRPr="00397883">
        <w:rPr>
          <w:rFonts w:ascii="Palatino Linotype" w:hAnsi="Palatino Linotype" w:cs="Arial"/>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rsidR="0059099C" w:rsidRPr="00397883" w:rsidRDefault="0059099C" w:rsidP="0059099C">
      <w:pPr>
        <w:autoSpaceDE w:val="0"/>
        <w:autoSpaceDN w:val="0"/>
        <w:adjustRightInd w:val="0"/>
        <w:spacing w:before="240" w:after="240" w:line="360" w:lineRule="auto"/>
        <w:ind w:right="50"/>
        <w:jc w:val="both"/>
        <w:rPr>
          <w:rFonts w:ascii="Palatino Linotype" w:hAnsi="Palatino Linotype" w:cs="Arial"/>
        </w:rPr>
      </w:pPr>
      <w:r w:rsidRPr="00397883">
        <w:rPr>
          <w:rFonts w:ascii="Palatino Linotype" w:hAnsi="Palatino Linotype" w:cs="Arial"/>
        </w:rPr>
        <w:t>Al respecto es de señalar que la clasificación de la información no opera con la simple supresión de datos que se haga en los documentos de que se trate o con la simple decisión que tome el Servidor Público Habilitado o el Responsable de la Unidad de Transparencia del Sujeto Obligado, sino que ello deberá realizarse en términos de lo que disponen los artículos 49 fracción VIII, 53, fracción X y 59, fracción V, de la Ley en consulta, cuyo sentido literal es el siguiente:</w:t>
      </w:r>
    </w:p>
    <w:p w:rsidR="0059099C" w:rsidRPr="00397883" w:rsidRDefault="0059099C" w:rsidP="0059099C">
      <w:pPr>
        <w:spacing w:before="240" w:after="240"/>
        <w:ind w:left="992" w:right="1043"/>
        <w:contextualSpacing/>
        <w:jc w:val="both"/>
        <w:rPr>
          <w:rFonts w:ascii="Palatino Linotype" w:hAnsi="Palatino Linotype"/>
          <w:i/>
          <w:sz w:val="22"/>
          <w:szCs w:val="22"/>
        </w:rPr>
      </w:pPr>
      <w:r w:rsidRPr="00397883">
        <w:rPr>
          <w:rFonts w:ascii="Palatino Linotype" w:hAnsi="Palatino Linotype"/>
          <w:b/>
          <w:i/>
          <w:sz w:val="22"/>
          <w:szCs w:val="22"/>
        </w:rPr>
        <w:t>“Artículo 49.</w:t>
      </w:r>
      <w:r w:rsidRPr="00397883">
        <w:rPr>
          <w:rFonts w:ascii="Palatino Linotype" w:hAnsi="Palatino Linotype"/>
          <w:i/>
          <w:sz w:val="22"/>
          <w:szCs w:val="22"/>
        </w:rPr>
        <w:t xml:space="preserve"> </w:t>
      </w:r>
      <w:r w:rsidRPr="00397883">
        <w:rPr>
          <w:rFonts w:ascii="Palatino Linotype" w:hAnsi="Palatino Linotype"/>
          <w:b/>
          <w:i/>
          <w:sz w:val="22"/>
          <w:szCs w:val="22"/>
        </w:rPr>
        <w:t>Los Comités de Transparencia</w:t>
      </w:r>
      <w:r w:rsidRPr="00397883">
        <w:rPr>
          <w:rFonts w:ascii="Palatino Linotype" w:hAnsi="Palatino Linotype"/>
          <w:i/>
          <w:sz w:val="22"/>
          <w:szCs w:val="22"/>
        </w:rPr>
        <w:t xml:space="preserve"> tendrán las siguientes atribuciones:</w:t>
      </w:r>
    </w:p>
    <w:p w:rsidR="0059099C" w:rsidRPr="00397883" w:rsidRDefault="0059099C" w:rsidP="0059099C">
      <w:pPr>
        <w:spacing w:before="240" w:after="240"/>
        <w:ind w:left="992" w:right="1043"/>
        <w:contextualSpacing/>
        <w:jc w:val="both"/>
        <w:rPr>
          <w:rFonts w:ascii="Palatino Linotype" w:hAnsi="Palatino Linotype"/>
          <w:i/>
          <w:sz w:val="22"/>
          <w:szCs w:val="22"/>
        </w:rPr>
      </w:pPr>
    </w:p>
    <w:p w:rsidR="0059099C" w:rsidRPr="00397883" w:rsidRDefault="0059099C" w:rsidP="0059099C">
      <w:pPr>
        <w:spacing w:before="240" w:after="240"/>
        <w:ind w:left="992" w:right="1043"/>
        <w:contextualSpacing/>
        <w:jc w:val="both"/>
        <w:rPr>
          <w:rFonts w:ascii="Palatino Linotype" w:hAnsi="Palatino Linotype"/>
          <w:i/>
          <w:sz w:val="22"/>
          <w:szCs w:val="22"/>
        </w:rPr>
      </w:pPr>
      <w:r w:rsidRPr="00397883">
        <w:rPr>
          <w:rFonts w:ascii="Palatino Linotype" w:hAnsi="Palatino Linotype"/>
          <w:b/>
          <w:i/>
          <w:sz w:val="22"/>
          <w:szCs w:val="22"/>
        </w:rPr>
        <w:t>VIII. Aprobar, modificar o revocar la clasificación de la información</w:t>
      </w:r>
      <w:r w:rsidRPr="00397883">
        <w:rPr>
          <w:rFonts w:ascii="Palatino Linotype" w:hAnsi="Palatino Linotype"/>
          <w:i/>
          <w:sz w:val="22"/>
          <w:szCs w:val="22"/>
        </w:rPr>
        <w:t>…”</w:t>
      </w:r>
    </w:p>
    <w:p w:rsidR="0059099C" w:rsidRPr="00397883" w:rsidRDefault="0059099C" w:rsidP="0059099C">
      <w:pPr>
        <w:spacing w:before="240" w:after="240"/>
        <w:ind w:left="992" w:right="1043"/>
        <w:contextualSpacing/>
        <w:jc w:val="both"/>
        <w:rPr>
          <w:rFonts w:ascii="Palatino Linotype" w:hAnsi="Palatino Linotype"/>
          <w:b/>
          <w:i/>
          <w:sz w:val="22"/>
          <w:szCs w:val="22"/>
        </w:rPr>
      </w:pPr>
    </w:p>
    <w:p w:rsidR="0059099C" w:rsidRPr="00397883" w:rsidRDefault="0059099C" w:rsidP="0059099C">
      <w:pPr>
        <w:spacing w:before="240" w:after="240"/>
        <w:ind w:left="992" w:right="1043"/>
        <w:contextualSpacing/>
        <w:jc w:val="both"/>
        <w:rPr>
          <w:rFonts w:ascii="Palatino Linotype" w:hAnsi="Palatino Linotype"/>
          <w:i/>
          <w:sz w:val="22"/>
          <w:szCs w:val="22"/>
        </w:rPr>
      </w:pPr>
      <w:r w:rsidRPr="00397883">
        <w:rPr>
          <w:rFonts w:ascii="Palatino Linotype" w:hAnsi="Palatino Linotype"/>
          <w:i/>
          <w:sz w:val="22"/>
          <w:szCs w:val="22"/>
        </w:rPr>
        <w:t>“</w:t>
      </w:r>
      <w:r w:rsidRPr="00397883">
        <w:rPr>
          <w:rFonts w:ascii="Palatino Linotype" w:hAnsi="Palatino Linotype"/>
          <w:b/>
          <w:i/>
          <w:sz w:val="22"/>
          <w:szCs w:val="22"/>
        </w:rPr>
        <w:t>Artículo 53.</w:t>
      </w:r>
      <w:r w:rsidRPr="00397883">
        <w:rPr>
          <w:rFonts w:ascii="Palatino Linotype" w:hAnsi="Palatino Linotype"/>
          <w:i/>
          <w:sz w:val="22"/>
          <w:szCs w:val="22"/>
        </w:rPr>
        <w:t xml:space="preserve"> Las </w:t>
      </w:r>
      <w:r w:rsidRPr="00397883">
        <w:rPr>
          <w:rFonts w:ascii="Palatino Linotype" w:hAnsi="Palatino Linotype"/>
          <w:b/>
          <w:i/>
          <w:sz w:val="22"/>
          <w:szCs w:val="22"/>
        </w:rPr>
        <w:t>Unidades de Transparencia</w:t>
      </w:r>
      <w:r w:rsidRPr="00397883">
        <w:rPr>
          <w:rFonts w:ascii="Palatino Linotype" w:hAnsi="Palatino Linotype"/>
          <w:i/>
          <w:sz w:val="22"/>
          <w:szCs w:val="22"/>
        </w:rPr>
        <w:t xml:space="preserve"> tendrán las siguientes </w:t>
      </w:r>
      <w:r w:rsidRPr="00397883">
        <w:rPr>
          <w:rFonts w:ascii="Palatino Linotype" w:hAnsi="Palatino Linotype"/>
          <w:b/>
          <w:i/>
          <w:sz w:val="22"/>
          <w:szCs w:val="22"/>
        </w:rPr>
        <w:t>funciones</w:t>
      </w:r>
      <w:r w:rsidRPr="00397883">
        <w:rPr>
          <w:rFonts w:ascii="Palatino Linotype" w:hAnsi="Palatino Linotype"/>
          <w:i/>
          <w:sz w:val="22"/>
          <w:szCs w:val="22"/>
        </w:rPr>
        <w:t>:</w:t>
      </w:r>
    </w:p>
    <w:p w:rsidR="0059099C" w:rsidRPr="00397883" w:rsidRDefault="0059099C" w:rsidP="0059099C">
      <w:pPr>
        <w:spacing w:before="240" w:after="240"/>
        <w:ind w:left="992" w:right="1043"/>
        <w:contextualSpacing/>
        <w:jc w:val="both"/>
        <w:rPr>
          <w:rFonts w:ascii="Palatino Linotype" w:hAnsi="Palatino Linotype"/>
          <w:i/>
          <w:sz w:val="22"/>
          <w:szCs w:val="22"/>
        </w:rPr>
      </w:pPr>
    </w:p>
    <w:p w:rsidR="0059099C" w:rsidRPr="00397883" w:rsidRDefault="0059099C" w:rsidP="0059099C">
      <w:pPr>
        <w:spacing w:before="240" w:after="240"/>
        <w:ind w:left="992" w:right="1043"/>
        <w:contextualSpacing/>
        <w:jc w:val="both"/>
        <w:rPr>
          <w:rFonts w:ascii="Palatino Linotype" w:hAnsi="Palatino Linotype"/>
          <w:i/>
          <w:sz w:val="22"/>
          <w:szCs w:val="22"/>
        </w:rPr>
      </w:pPr>
      <w:r w:rsidRPr="00397883">
        <w:rPr>
          <w:rFonts w:ascii="Palatino Linotype" w:hAnsi="Palatino Linotype"/>
          <w:b/>
          <w:i/>
          <w:sz w:val="22"/>
          <w:szCs w:val="22"/>
        </w:rPr>
        <w:lastRenderedPageBreak/>
        <w:t>X. Presentar ante el Comité, el proyecto de clasificación de información</w:t>
      </w:r>
      <w:r w:rsidRPr="00397883">
        <w:rPr>
          <w:rFonts w:ascii="Palatino Linotype" w:hAnsi="Palatino Linotype"/>
          <w:i/>
          <w:sz w:val="22"/>
          <w:szCs w:val="22"/>
        </w:rPr>
        <w:t xml:space="preserve">…” </w:t>
      </w:r>
    </w:p>
    <w:p w:rsidR="0059099C" w:rsidRPr="00397883" w:rsidRDefault="0059099C" w:rsidP="0059099C">
      <w:pPr>
        <w:spacing w:before="240" w:after="240"/>
        <w:ind w:left="992" w:right="1043"/>
        <w:contextualSpacing/>
        <w:jc w:val="both"/>
        <w:rPr>
          <w:rFonts w:ascii="Palatino Linotype" w:hAnsi="Palatino Linotype"/>
          <w:i/>
          <w:sz w:val="22"/>
          <w:szCs w:val="22"/>
        </w:rPr>
      </w:pPr>
    </w:p>
    <w:p w:rsidR="0059099C" w:rsidRPr="00397883" w:rsidRDefault="0059099C" w:rsidP="0059099C">
      <w:pPr>
        <w:spacing w:before="240" w:after="240"/>
        <w:ind w:left="992" w:right="1043"/>
        <w:contextualSpacing/>
        <w:jc w:val="both"/>
        <w:rPr>
          <w:rFonts w:ascii="Palatino Linotype" w:hAnsi="Palatino Linotype"/>
          <w:i/>
          <w:sz w:val="22"/>
          <w:szCs w:val="22"/>
        </w:rPr>
      </w:pPr>
      <w:r w:rsidRPr="00397883">
        <w:rPr>
          <w:rFonts w:ascii="Palatino Linotype" w:hAnsi="Palatino Linotype"/>
          <w:b/>
          <w:i/>
          <w:sz w:val="22"/>
          <w:szCs w:val="22"/>
        </w:rPr>
        <w:t>“Artículo 59.</w:t>
      </w:r>
      <w:r w:rsidRPr="00397883">
        <w:rPr>
          <w:rFonts w:ascii="Palatino Linotype" w:hAnsi="Palatino Linotype"/>
          <w:i/>
          <w:sz w:val="22"/>
          <w:szCs w:val="22"/>
        </w:rPr>
        <w:t xml:space="preserve"> Los </w:t>
      </w:r>
      <w:r w:rsidRPr="00397883">
        <w:rPr>
          <w:rFonts w:ascii="Palatino Linotype" w:hAnsi="Palatino Linotype"/>
          <w:b/>
          <w:i/>
          <w:sz w:val="22"/>
          <w:szCs w:val="22"/>
        </w:rPr>
        <w:t>servidores públicos habilitados</w:t>
      </w:r>
      <w:r w:rsidRPr="00397883">
        <w:rPr>
          <w:rFonts w:ascii="Palatino Linotype" w:hAnsi="Palatino Linotype"/>
          <w:i/>
          <w:sz w:val="22"/>
          <w:szCs w:val="22"/>
        </w:rPr>
        <w:t xml:space="preserve"> tendrán las </w:t>
      </w:r>
      <w:r w:rsidRPr="00397883">
        <w:rPr>
          <w:rFonts w:ascii="Palatino Linotype" w:hAnsi="Palatino Linotype"/>
          <w:b/>
          <w:i/>
          <w:sz w:val="22"/>
          <w:szCs w:val="22"/>
        </w:rPr>
        <w:t>funciones</w:t>
      </w:r>
      <w:r w:rsidRPr="00397883">
        <w:rPr>
          <w:rFonts w:ascii="Palatino Linotype" w:hAnsi="Palatino Linotype"/>
          <w:i/>
          <w:sz w:val="22"/>
          <w:szCs w:val="22"/>
        </w:rPr>
        <w:t xml:space="preserve"> siguientes:</w:t>
      </w:r>
    </w:p>
    <w:p w:rsidR="0059099C" w:rsidRPr="00397883" w:rsidRDefault="0059099C" w:rsidP="0059099C">
      <w:pPr>
        <w:spacing w:before="240" w:after="240"/>
        <w:ind w:left="992" w:right="1043"/>
        <w:contextualSpacing/>
        <w:jc w:val="both"/>
        <w:rPr>
          <w:rFonts w:ascii="Palatino Linotype" w:hAnsi="Palatino Linotype"/>
          <w:b/>
          <w:i/>
          <w:sz w:val="22"/>
          <w:szCs w:val="22"/>
        </w:rPr>
      </w:pPr>
    </w:p>
    <w:p w:rsidR="0059099C" w:rsidRPr="00397883" w:rsidRDefault="0059099C" w:rsidP="0059099C">
      <w:pPr>
        <w:spacing w:before="240" w:after="240"/>
        <w:ind w:left="992" w:right="1043"/>
        <w:contextualSpacing/>
        <w:jc w:val="both"/>
        <w:rPr>
          <w:rFonts w:ascii="Palatino Linotype" w:hAnsi="Palatino Linotype"/>
          <w:i/>
          <w:sz w:val="22"/>
          <w:szCs w:val="22"/>
        </w:rPr>
      </w:pPr>
      <w:r w:rsidRPr="00397883">
        <w:rPr>
          <w:rFonts w:ascii="Palatino Linotype" w:hAnsi="Palatino Linotype"/>
          <w:b/>
          <w:i/>
          <w:sz w:val="22"/>
          <w:szCs w:val="22"/>
        </w:rPr>
        <w:t>V. Integrar y presentar al responsable de la Unidad de Transparencia la propuesta de clasificación de información</w:t>
      </w:r>
      <w:r w:rsidRPr="00397883">
        <w:rPr>
          <w:rFonts w:ascii="Palatino Linotype" w:hAnsi="Palatino Linotype"/>
          <w:i/>
          <w:sz w:val="22"/>
          <w:szCs w:val="22"/>
        </w:rPr>
        <w:t>, la cual tendrá los fundamentos y argumentos en que se basa dicha propuesta…”</w:t>
      </w:r>
    </w:p>
    <w:p w:rsidR="0059099C" w:rsidRPr="00397883" w:rsidRDefault="0059099C" w:rsidP="0059099C">
      <w:pPr>
        <w:spacing w:before="240" w:after="240"/>
        <w:ind w:left="992" w:right="1043"/>
        <w:contextualSpacing/>
        <w:jc w:val="both"/>
        <w:rPr>
          <w:rFonts w:ascii="Palatino Linotype" w:hAnsi="Palatino Linotype"/>
          <w:i/>
          <w:sz w:val="22"/>
          <w:szCs w:val="22"/>
        </w:rPr>
      </w:pPr>
    </w:p>
    <w:p w:rsidR="0059099C" w:rsidRPr="00397883" w:rsidRDefault="0059099C" w:rsidP="0059099C">
      <w:pPr>
        <w:spacing w:before="240" w:after="240" w:line="360" w:lineRule="auto"/>
        <w:jc w:val="both"/>
        <w:rPr>
          <w:rFonts w:ascii="Palatino Linotype" w:hAnsi="Palatino Linotype" w:cs="Arial"/>
        </w:rPr>
      </w:pPr>
      <w:r w:rsidRPr="00397883">
        <w:rPr>
          <w:rFonts w:ascii="Palatino Linotype" w:hAnsi="Palatino Linotype" w:cs="Arial"/>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rsidR="0059099C" w:rsidRPr="00397883" w:rsidRDefault="0059099C" w:rsidP="0059099C">
      <w:pPr>
        <w:spacing w:before="240" w:after="240" w:line="360" w:lineRule="auto"/>
        <w:jc w:val="both"/>
        <w:rPr>
          <w:rFonts w:ascii="Palatino Linotype" w:hAnsi="Palatino Linotype"/>
        </w:rPr>
      </w:pPr>
      <w:r w:rsidRPr="00397883">
        <w:rPr>
          <w:rFonts w:ascii="Palatino Linotype" w:hAnsi="Palatino Linotype" w:cs="Arial"/>
        </w:rPr>
        <w:t>Para lo cual a su vez en el caso de información de carácter confidencial se debe atender a lo que señala el artículo 149 de la Ley de Transparencia Local vigente, cuyo contenido es de la literalidad siguiente:</w:t>
      </w:r>
    </w:p>
    <w:p w:rsidR="0059099C" w:rsidRPr="00397883" w:rsidRDefault="0059099C" w:rsidP="0059099C">
      <w:pPr>
        <w:spacing w:before="240" w:after="240"/>
        <w:ind w:left="993" w:right="1041"/>
        <w:jc w:val="both"/>
        <w:rPr>
          <w:rFonts w:ascii="Palatino Linotype" w:hAnsi="Palatino Linotype" w:cs="Arial"/>
          <w:i/>
          <w:sz w:val="22"/>
          <w:szCs w:val="22"/>
        </w:rPr>
      </w:pPr>
      <w:r w:rsidRPr="00397883">
        <w:rPr>
          <w:rFonts w:ascii="Palatino Linotype" w:hAnsi="Palatino Linotype"/>
          <w:i/>
          <w:sz w:val="22"/>
          <w:szCs w:val="22"/>
        </w:rPr>
        <w:t>“</w:t>
      </w:r>
      <w:r w:rsidRPr="00397883">
        <w:rPr>
          <w:rFonts w:ascii="Palatino Linotype" w:hAnsi="Palatino Linotype"/>
          <w:b/>
          <w:i/>
          <w:sz w:val="22"/>
          <w:szCs w:val="22"/>
        </w:rPr>
        <w:t>Artículo 149.</w:t>
      </w:r>
      <w:r w:rsidRPr="00397883">
        <w:rPr>
          <w:rFonts w:ascii="Palatino Linotype" w:hAnsi="Palatino Linotype"/>
          <w:i/>
          <w:sz w:val="22"/>
          <w:szCs w:val="22"/>
        </w:rPr>
        <w:t xml:space="preserve"> El </w:t>
      </w:r>
      <w:r w:rsidRPr="00397883">
        <w:rPr>
          <w:rFonts w:ascii="Palatino Linotype" w:hAnsi="Palatino Linotype"/>
          <w:b/>
          <w:i/>
          <w:sz w:val="22"/>
          <w:szCs w:val="22"/>
        </w:rPr>
        <w:t>acuerdo que clasifique la información como confidencial</w:t>
      </w:r>
      <w:r w:rsidRPr="00397883">
        <w:rPr>
          <w:rFonts w:ascii="Palatino Linotype" w:hAnsi="Palatino Linotype"/>
          <w:i/>
          <w:sz w:val="22"/>
          <w:szCs w:val="22"/>
        </w:rPr>
        <w:t xml:space="preserve"> deberá contener un razonamiento lógico en el que demuestre que la información se encuentra en alguna o algunas de las hipótesis previstas en la presente Ley.”</w:t>
      </w:r>
    </w:p>
    <w:p w:rsidR="0059099C" w:rsidRPr="00397883" w:rsidRDefault="0059099C" w:rsidP="0059099C">
      <w:pPr>
        <w:spacing w:before="240" w:after="240" w:line="360" w:lineRule="auto"/>
        <w:ind w:right="49"/>
        <w:jc w:val="both"/>
        <w:rPr>
          <w:rFonts w:ascii="Palatino Linotype" w:hAnsi="Palatino Linotype" w:cs="Arial"/>
          <w:lang w:eastAsia="es-CO"/>
        </w:rPr>
      </w:pPr>
      <w:r w:rsidRPr="00397883">
        <w:rPr>
          <w:rFonts w:ascii="Palatino Linotype" w:hAnsi="Palatino Linotype" w:cs="Arial"/>
          <w:lang w:eastAsia="es-CO"/>
        </w:rPr>
        <w:t xml:space="preserve">Es decir, el Sujeto Obligado a través de su Comité de Transparencia, deberá elaborar acuerdo que contenga un razonamiento lógico con el que se demuestre que la información que se testa de las versiones públicas que se sirva elaborar, encuadra </w:t>
      </w:r>
      <w:r w:rsidRPr="00397883">
        <w:rPr>
          <w:rFonts w:ascii="Palatino Linotype" w:hAnsi="Palatino Linotype" w:cs="Arial"/>
          <w:lang w:eastAsia="es-CO"/>
        </w:rPr>
        <w:lastRenderedPageBreak/>
        <w:t>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solicitante.</w:t>
      </w:r>
    </w:p>
    <w:p w:rsidR="009E3462" w:rsidRPr="00397883" w:rsidRDefault="009E3462" w:rsidP="009E3462">
      <w:pPr>
        <w:spacing w:before="240" w:after="240" w:line="360" w:lineRule="auto"/>
        <w:ind w:right="49"/>
        <w:jc w:val="both"/>
        <w:rPr>
          <w:rFonts w:ascii="Palatino Linotype" w:hAnsi="Palatino Linotype" w:cs="Arial"/>
        </w:rPr>
      </w:pPr>
      <w:r w:rsidRPr="00397883">
        <w:rPr>
          <w:rFonts w:ascii="Palatino Linotype" w:hAnsi="Palatino Linotype" w:cs="Arial"/>
        </w:rPr>
        <w:t>Dada la naturaleza de la información que se ordena, es importante resaltar que si bien este Instituto ha sostenido que el RFC y domicilio de las personas físicas debe ser testado por los Sujetos Obligados, en las versiones públicas de los documentos que elaboren para atender las solicitudes de información pública, lo cierto es que tratándose de proveedores, prestadores de servicios o contratistas, dichos datos no deben ser suprimidos de las facturas y contratos que vayan a ser entregados.</w:t>
      </w:r>
    </w:p>
    <w:p w:rsidR="009E3462" w:rsidRPr="00397883" w:rsidRDefault="009E3462" w:rsidP="009E3462">
      <w:pPr>
        <w:shd w:val="clear" w:color="auto" w:fill="FFFFFF"/>
        <w:spacing w:before="240" w:after="360" w:line="360" w:lineRule="auto"/>
        <w:jc w:val="both"/>
        <w:rPr>
          <w:rFonts w:ascii="Palatino Linotype" w:hAnsi="Palatino Linotype" w:cs="Arial"/>
          <w:lang w:eastAsia="es-MX"/>
        </w:rPr>
      </w:pPr>
      <w:r w:rsidRPr="00397883">
        <w:rPr>
          <w:rFonts w:ascii="Palatino Linotype" w:hAnsi="Palatino Linotype" w:cs="Arial"/>
        </w:rPr>
        <w:t xml:space="preserve">Ello se debe a que del ejercicio de </w:t>
      </w:r>
      <w:r w:rsidRPr="00397883">
        <w:rPr>
          <w:rFonts w:ascii="Palatino Linotype" w:hAnsi="Palatino Linotype" w:cs="Arial"/>
          <w:lang w:eastAsia="es-MX"/>
        </w:rPr>
        <w:t>ponderación entre el derecho a la protección de datos personales con el derecho de acceso a la información pública, es de mayor trascendencia el que cualquier persona pueda conocer en qué se gastan los recursos públicos, puesto que se trata de erogaciones que realiza un órgano del Estado con base en los recursos que encuentran su origen en mayor medida en las contribuciones aportados por los gobernados, por lo que debe transparentarse su ejercicio.</w:t>
      </w:r>
    </w:p>
    <w:p w:rsidR="009E3462" w:rsidRPr="00397883" w:rsidRDefault="009E3462" w:rsidP="009E3462">
      <w:pPr>
        <w:shd w:val="clear" w:color="auto" w:fill="FFFFFF"/>
        <w:spacing w:before="240" w:after="360" w:line="360" w:lineRule="auto"/>
        <w:jc w:val="both"/>
        <w:rPr>
          <w:rFonts w:ascii="Palatino Linotype" w:hAnsi="Palatino Linotype" w:cs="Arial"/>
          <w:lang w:eastAsia="es-MX"/>
        </w:rPr>
      </w:pPr>
      <w:r w:rsidRPr="00397883">
        <w:rPr>
          <w:rFonts w:ascii="Palatino Linotype" w:hAnsi="Palatino Linotype" w:cs="Arial"/>
          <w:lang w:eastAsia="es-MX"/>
        </w:rPr>
        <w:t xml:space="preserve">Además, las personas físicas que realicen las actividades contratadas por las instituciones, renuncian implícitamente a una parte de su derecho a la intimidad al obtener beneficios y lucros de los recursos públicos por dicha contratación, por lo que no puede considerarse como información clasificada lo relativo a su nombre, </w:t>
      </w:r>
      <w:r w:rsidRPr="00397883">
        <w:rPr>
          <w:rFonts w:ascii="Palatino Linotype" w:hAnsi="Palatino Linotype" w:cs="Arial"/>
          <w:lang w:eastAsia="es-MX"/>
        </w:rPr>
        <w:lastRenderedPageBreak/>
        <w:t>registro federal de contribuyentes y domicilio fiscal, atento a que dicha información es la que puede generar certeza en los gobernados en que se está ejerciendo debidamente el presupuesto.</w:t>
      </w:r>
    </w:p>
    <w:p w:rsidR="0059099C" w:rsidRPr="00397883" w:rsidRDefault="0059099C" w:rsidP="009E3462">
      <w:pPr>
        <w:shd w:val="clear" w:color="auto" w:fill="FFFFFF"/>
        <w:spacing w:before="240" w:after="360" w:line="360" w:lineRule="auto"/>
        <w:jc w:val="both"/>
        <w:rPr>
          <w:rFonts w:ascii="Palatino Linotype" w:hAnsi="Palatino Linotype" w:cs="Arial"/>
          <w:lang w:eastAsia="es-MX"/>
        </w:rPr>
      </w:pPr>
      <w:r w:rsidRPr="00397883">
        <w:rPr>
          <w:rFonts w:ascii="Palatino Linotype" w:hAnsi="Palatino Linotype" w:cs="Arial"/>
          <w:lang w:eastAsia="es-MX"/>
        </w:rPr>
        <w:t>Argumentación que guarda sustento en lo estipulado por el artículo 23 de la Ley de Transparencia y Acceso a la Información Pública del Estado de México y Municipios en su penúltimo párrafo, mismo que es del tenor literal siguiente:</w:t>
      </w:r>
    </w:p>
    <w:p w:rsidR="0059099C" w:rsidRPr="00397883" w:rsidRDefault="0059099C" w:rsidP="0059099C">
      <w:pPr>
        <w:shd w:val="clear" w:color="auto" w:fill="FFFFFF"/>
        <w:ind w:left="851" w:right="902"/>
        <w:contextualSpacing/>
        <w:jc w:val="both"/>
        <w:rPr>
          <w:rFonts w:ascii="Palatino Linotype" w:hAnsi="Palatino Linotype"/>
          <w:i/>
          <w:sz w:val="22"/>
        </w:rPr>
      </w:pPr>
      <w:r w:rsidRPr="00397883">
        <w:rPr>
          <w:rFonts w:ascii="Palatino Linotype" w:hAnsi="Palatino Linotype"/>
          <w:i/>
          <w:sz w:val="22"/>
        </w:rPr>
        <w:t>“</w:t>
      </w:r>
      <w:r w:rsidRPr="00397883">
        <w:rPr>
          <w:rFonts w:ascii="Palatino Linotype" w:hAnsi="Palatino Linotype"/>
          <w:b/>
          <w:i/>
          <w:sz w:val="22"/>
        </w:rPr>
        <w:t>Artículo 23.</w:t>
      </w:r>
      <w:r w:rsidRPr="00397883">
        <w:rPr>
          <w:rFonts w:ascii="Palatino Linotype" w:hAnsi="Palatino Linotype"/>
          <w:i/>
          <w:sz w:val="22"/>
        </w:rPr>
        <w:t xml:space="preserve"> (…)</w:t>
      </w:r>
    </w:p>
    <w:p w:rsidR="0059099C" w:rsidRPr="00397883" w:rsidRDefault="0059099C" w:rsidP="0059099C">
      <w:pPr>
        <w:shd w:val="clear" w:color="auto" w:fill="FFFFFF"/>
        <w:ind w:left="851" w:right="902"/>
        <w:contextualSpacing/>
        <w:jc w:val="both"/>
        <w:rPr>
          <w:rFonts w:ascii="Palatino Linotype" w:hAnsi="Palatino Linotype"/>
          <w:i/>
          <w:sz w:val="22"/>
        </w:rPr>
      </w:pPr>
    </w:p>
    <w:p w:rsidR="0059099C" w:rsidRPr="00397883" w:rsidRDefault="0059099C" w:rsidP="0059099C">
      <w:pPr>
        <w:shd w:val="clear" w:color="auto" w:fill="FFFFFF"/>
        <w:ind w:left="851" w:right="902"/>
        <w:contextualSpacing/>
        <w:jc w:val="both"/>
        <w:rPr>
          <w:rFonts w:ascii="Palatino Linotype" w:hAnsi="Palatino Linotype" w:cs="Arial"/>
          <w:i/>
          <w:sz w:val="22"/>
          <w:lang w:eastAsia="es-MX"/>
        </w:rPr>
      </w:pPr>
      <w:r w:rsidRPr="00397883">
        <w:rPr>
          <w:rFonts w:ascii="Palatino Linotype" w:hAnsi="Palatino Linotype"/>
          <w:i/>
          <w:sz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rsidR="0059099C" w:rsidRPr="00397883" w:rsidRDefault="0059099C" w:rsidP="0059099C">
      <w:pPr>
        <w:shd w:val="clear" w:color="auto" w:fill="FFFFFF"/>
        <w:spacing w:before="240" w:after="240" w:line="360" w:lineRule="auto"/>
        <w:contextualSpacing/>
        <w:jc w:val="both"/>
        <w:rPr>
          <w:rFonts w:ascii="Palatino Linotype" w:hAnsi="Palatino Linotype" w:cs="Arial"/>
          <w:lang w:eastAsia="es-MX"/>
        </w:rPr>
      </w:pPr>
    </w:p>
    <w:p w:rsidR="00485339" w:rsidRPr="00397883" w:rsidRDefault="00485339" w:rsidP="00485339">
      <w:pPr>
        <w:spacing w:before="240" w:after="240" w:line="360" w:lineRule="auto"/>
        <w:jc w:val="both"/>
        <w:rPr>
          <w:rFonts w:ascii="Palatino Linotype" w:hAnsi="Palatino Linotype" w:cs="Arial"/>
        </w:rPr>
      </w:pPr>
      <w:r w:rsidRPr="00397883">
        <w:rPr>
          <w:rFonts w:ascii="Palatino Linotype" w:hAnsi="Palatino Linotype" w:cs="Arial"/>
        </w:rPr>
        <w:t>Respecto de los números de cuentas bancarias, claves estandarizadas –interbancarias- (CLABES) y de tarjetas, el Pleno de este Instituto ha determinado que esa información debe clasificarse como confidencial, y elaborarse una versión pública en la que se teste la misma.</w:t>
      </w:r>
    </w:p>
    <w:p w:rsidR="00485339" w:rsidRPr="00397883" w:rsidRDefault="00485339" w:rsidP="00485339">
      <w:pPr>
        <w:shd w:val="clear" w:color="auto" w:fill="FFFFFF"/>
        <w:spacing w:before="240" w:after="240" w:line="360" w:lineRule="auto"/>
        <w:jc w:val="both"/>
        <w:rPr>
          <w:rFonts w:ascii="Palatino Linotype" w:hAnsi="Palatino Linotype"/>
          <w:lang w:val="es-MX"/>
        </w:rPr>
      </w:pPr>
      <w:r w:rsidRPr="00397883">
        <w:rPr>
          <w:rFonts w:ascii="Palatino Linotype" w:hAnsi="Palatino Linotype"/>
        </w:rPr>
        <w:t>Igualmente, resulta importante destacar que el número de cuenta bancaria de las personas físicas es información que sólo su titular o personas autorizadas poseen para el acceso o consulta de información patrimonial, o para la realización de operaciones bancarias de diversa naturaleza, por lo que la difusión pública del mismo facilitaría la afectación al patrimonio del titular de la cuenta.</w:t>
      </w:r>
    </w:p>
    <w:p w:rsidR="00485339" w:rsidRPr="00397883" w:rsidRDefault="00485339" w:rsidP="00485339">
      <w:pPr>
        <w:shd w:val="clear" w:color="auto" w:fill="FFFFFF"/>
        <w:spacing w:before="240" w:after="240" w:line="360" w:lineRule="auto"/>
        <w:jc w:val="both"/>
        <w:rPr>
          <w:rFonts w:ascii="Palatino Linotype" w:hAnsi="Palatino Linotype"/>
        </w:rPr>
      </w:pPr>
      <w:r w:rsidRPr="00397883">
        <w:rPr>
          <w:rFonts w:ascii="Palatino Linotype" w:hAnsi="Palatino Linotype"/>
        </w:rPr>
        <w:t xml:space="preserve">Por lo anterior, el número de cuenta bancaria debe ser clasificado como confidencial con fundamento en la fracciones I y II del artículo 143 de la Ley de la Materia vigente </w:t>
      </w:r>
      <w:r w:rsidRPr="00397883">
        <w:rPr>
          <w:rFonts w:ascii="Palatino Linotype" w:hAnsi="Palatino Linotype"/>
        </w:rPr>
        <w:lastRenderedPageBreak/>
        <w:t>en la Entidad; en razón de que con su difusión se estaría poniendo en riesgo la seguridad de su titular.</w:t>
      </w:r>
    </w:p>
    <w:p w:rsidR="00485339" w:rsidRPr="00397883" w:rsidRDefault="00485339" w:rsidP="00485339">
      <w:pPr>
        <w:shd w:val="clear" w:color="auto" w:fill="FFFFFF"/>
        <w:spacing w:before="240" w:after="240" w:line="360" w:lineRule="auto"/>
        <w:ind w:right="49"/>
        <w:jc w:val="both"/>
        <w:rPr>
          <w:rFonts w:ascii="Palatino Linotype" w:hAnsi="Palatino Linotype"/>
        </w:rPr>
      </w:pPr>
      <w:r w:rsidRPr="00397883">
        <w:rPr>
          <w:rFonts w:ascii="Palatino Linotype" w:hAnsi="Palatino Linotype"/>
        </w:rPr>
        <w:t>Lo anterior, no es así tratándose de las cuentas bancarias o claves interbancarias de los Sujetos Obligados ya que su publicidad cede a la rendición de cuentas al transparentar la forma en que son transparentados los recursos públicos.</w:t>
      </w:r>
    </w:p>
    <w:p w:rsidR="00485339" w:rsidRPr="00397883" w:rsidRDefault="00485339" w:rsidP="00485339">
      <w:pPr>
        <w:shd w:val="clear" w:color="auto" w:fill="FFFFFF"/>
        <w:spacing w:before="240" w:after="240" w:line="360" w:lineRule="auto"/>
        <w:ind w:right="49"/>
        <w:jc w:val="both"/>
        <w:rPr>
          <w:rFonts w:ascii="Palatino Linotype" w:hAnsi="Palatino Linotype"/>
        </w:rPr>
      </w:pPr>
      <w:r w:rsidRPr="00397883">
        <w:rPr>
          <w:rFonts w:ascii="Palatino Linotype" w:hAnsi="Palatino Linotype"/>
        </w:rPr>
        <w:t>Lo argumentado encuentra sustento en los criterios 11/17 y 10/17 emitidos por el Instituto Nacional de Transparencia, Acceso a la Información y Protección de Datos Personales, INAI, que llevan por rubro y texto los siguientes:</w:t>
      </w:r>
    </w:p>
    <w:p w:rsidR="00485339" w:rsidRPr="00397883" w:rsidRDefault="00485339" w:rsidP="00485339">
      <w:pPr>
        <w:shd w:val="clear" w:color="auto" w:fill="FFFFFF"/>
        <w:spacing w:before="240" w:after="240"/>
        <w:ind w:left="851" w:right="900"/>
        <w:jc w:val="both"/>
        <w:rPr>
          <w:rFonts w:ascii="Palatino Linotype" w:hAnsi="Palatino Linotype"/>
        </w:rPr>
      </w:pPr>
      <w:r w:rsidRPr="00397883">
        <w:rPr>
          <w:rFonts w:ascii="Palatino Linotype" w:hAnsi="Palatino Linotype"/>
          <w:b/>
          <w:bCs/>
          <w:i/>
          <w:iCs/>
          <w:sz w:val="22"/>
          <w:szCs w:val="22"/>
        </w:rPr>
        <w:t>“Cuentas bancarias y/o CLABE interbancaria de sujetos obligados que reciben y/o transfieren recursos públicos, son información pública</w:t>
      </w:r>
      <w:r w:rsidRPr="00397883">
        <w:rPr>
          <w:rFonts w:ascii="Palatino Linotype" w:hAnsi="Palatino Linotype"/>
          <w:i/>
          <w:iCs/>
          <w:sz w:val="22"/>
          <w:szCs w:val="22"/>
        </w:rPr>
        <w:t>. La difusión de las cuentas bancarias y claves interbancarias pertenecientes a un sujeto obligado favorece la rendición de cuentas al transparentar la forma en que se administran los recursos públicos, razón por la cual no pueden considerarse como información clasificada.</w:t>
      </w:r>
    </w:p>
    <w:p w:rsidR="00485339" w:rsidRPr="00397883" w:rsidRDefault="00485339" w:rsidP="00485339">
      <w:pPr>
        <w:shd w:val="clear" w:color="auto" w:fill="FFFFFF"/>
        <w:spacing w:before="240" w:after="240"/>
        <w:ind w:left="851" w:right="900"/>
        <w:jc w:val="both"/>
        <w:rPr>
          <w:rFonts w:ascii="Palatino Linotype" w:hAnsi="Palatino Linotype"/>
        </w:rPr>
      </w:pPr>
      <w:r w:rsidRPr="00397883">
        <w:rPr>
          <w:rFonts w:ascii="Palatino Linotype" w:hAnsi="Palatino Linotype"/>
          <w:b/>
          <w:bCs/>
          <w:i/>
          <w:iCs/>
          <w:sz w:val="22"/>
          <w:szCs w:val="22"/>
        </w:rPr>
        <w:t>Cuentas bancarias y/o CLABE interbancaria de personas físicas y morales privadas.</w:t>
      </w:r>
      <w:r w:rsidRPr="00397883">
        <w:rPr>
          <w:rFonts w:ascii="Palatino Linotype" w:hAnsi="Palatino Linotype"/>
          <w:i/>
          <w:iCs/>
          <w:sz w:val="22"/>
          <w:szCs w:val="22"/>
        </w:rPr>
        <w:t>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rsidR="00485339" w:rsidRPr="00397883" w:rsidRDefault="00485339" w:rsidP="00485339">
      <w:pPr>
        <w:pStyle w:val="Sinespaciado"/>
        <w:spacing w:before="240" w:after="240" w:line="360" w:lineRule="auto"/>
        <w:jc w:val="both"/>
        <w:rPr>
          <w:rFonts w:ascii="Palatino Linotype" w:hAnsi="Palatino Linotype" w:cs="Arial"/>
        </w:rPr>
      </w:pPr>
      <w:r w:rsidRPr="00397883">
        <w:rPr>
          <w:rFonts w:ascii="Palatino Linotype" w:hAnsi="Palatino Linotype" w:cs="Arial"/>
        </w:rPr>
        <w:t xml:space="preserve">En esa virtud, este Pleno determina que dicha información no puede ser del dominio público, toda vez que se podría dar un uso inadecuado a la misma o cometer algún ilícito o fraude como ya ha sido expuesto. </w:t>
      </w:r>
    </w:p>
    <w:p w:rsidR="00485339" w:rsidRPr="00397883" w:rsidRDefault="00485339" w:rsidP="00485339">
      <w:pPr>
        <w:spacing w:before="240" w:after="240" w:line="360" w:lineRule="auto"/>
        <w:jc w:val="both"/>
        <w:rPr>
          <w:rFonts w:ascii="Palatino Linotype" w:hAnsi="Palatino Linotype" w:cs="Arial"/>
        </w:rPr>
      </w:pPr>
      <w:r w:rsidRPr="00397883">
        <w:rPr>
          <w:rFonts w:ascii="Palatino Linotype" w:hAnsi="Palatino Linotype" w:cs="Arial"/>
        </w:rPr>
        <w:lastRenderedPageBreak/>
        <w:t>Con base en lo expuesto, se insiste que en la versión pública de los documentos que se ordenan se deben testar aquellos elementos señalados en la presente resolución, en el entendido de que debe ser pública toda la demás información relacionada que no encuadre en los conceptos anteriores.</w:t>
      </w:r>
    </w:p>
    <w:p w:rsidR="00485339" w:rsidRPr="00397883" w:rsidRDefault="00485339" w:rsidP="00485339">
      <w:pPr>
        <w:autoSpaceDE w:val="0"/>
        <w:autoSpaceDN w:val="0"/>
        <w:adjustRightInd w:val="0"/>
        <w:spacing w:before="240" w:after="240" w:line="360" w:lineRule="auto"/>
        <w:jc w:val="both"/>
        <w:rPr>
          <w:rFonts w:ascii="Palatino Linotype" w:hAnsi="Palatino Linotype" w:cs="Arial"/>
          <w:shd w:val="clear" w:color="auto" w:fill="FFFFFF"/>
        </w:rPr>
      </w:pPr>
      <w:r w:rsidRPr="00397883">
        <w:rPr>
          <w:rFonts w:ascii="Palatino Linotype" w:hAnsi="Palatino Linotype" w:cs="Arial"/>
        </w:rPr>
        <w:t xml:space="preserve">Al respecto, se destaca que la versión pública que elabore el Sujeto Obligado debe cumplir con las formalidades exigidas en la Ley, por lo que </w:t>
      </w:r>
      <w:r w:rsidRPr="00397883">
        <w:rPr>
          <w:rFonts w:ascii="Palatino Linotype" w:hAnsi="Palatino Linotype" w:cs="Arial"/>
          <w:lang w:val="es-ES_tradnl"/>
        </w:rPr>
        <w:t xml:space="preserve">para tal efecto emitirá el </w:t>
      </w:r>
      <w:r w:rsidRPr="00397883">
        <w:rPr>
          <w:rFonts w:ascii="Palatino Linotype" w:hAnsi="Palatino Linotype" w:cs="Arial"/>
          <w:lang w:eastAsia="es-MX"/>
        </w:rPr>
        <w:t xml:space="preserve">Acuerdo del Comité de Transparencia en términos de la </w:t>
      </w:r>
      <w:r w:rsidRPr="00397883">
        <w:rPr>
          <w:rFonts w:ascii="Palatino Linotype" w:hAnsi="Palatino Linotype" w:cs="Arial"/>
        </w:rPr>
        <w:t>Ley de Transparencia y Acceso a la Información Pública del Estado de México y los Lineamientos Generales en Materia de Clasificación y Desclasificación de la Información, Así Como Para la Elaboración de Versiones Públicas emitidos por el Consejo Nacional de Transparencia, con el cual sustentara la clasificación de datos y con ello la "versión pública" de los documentos materia de la solicitud</w:t>
      </w:r>
      <w:r w:rsidRPr="00397883">
        <w:rPr>
          <w:rFonts w:ascii="Palatino Linotype" w:hAnsi="Palatino Linotype" w:cs="Arial"/>
          <w:shd w:val="clear" w:color="auto" w:fill="FFFFFF"/>
        </w:rPr>
        <w:t>.</w:t>
      </w:r>
    </w:p>
    <w:p w:rsidR="00485339" w:rsidRPr="00397883" w:rsidRDefault="00485339" w:rsidP="00485339">
      <w:pPr>
        <w:autoSpaceDE w:val="0"/>
        <w:autoSpaceDN w:val="0"/>
        <w:adjustRightInd w:val="0"/>
        <w:spacing w:before="240" w:after="240" w:line="360" w:lineRule="auto"/>
        <w:jc w:val="both"/>
        <w:rPr>
          <w:rFonts w:ascii="Palatino Linotype" w:hAnsi="Palatino Linotype" w:cs="Arial"/>
        </w:rPr>
      </w:pPr>
      <w:r w:rsidRPr="00397883">
        <w:rPr>
          <w:rFonts w:ascii="Palatino Linotype" w:hAnsi="Palatino Linotype" w:cs="Arial"/>
        </w:rPr>
        <w:t>Efectivamente, cuando se clasifica información como confidencial o reservada es importante someterlo al Comité de Transparencia, quien debe confirmar, modificar o revocar la clasificación.</w:t>
      </w:r>
    </w:p>
    <w:p w:rsidR="00485339" w:rsidRPr="00397883" w:rsidRDefault="00485339" w:rsidP="00485339">
      <w:pPr>
        <w:shd w:val="clear" w:color="auto" w:fill="FFFFFF"/>
        <w:spacing w:before="240" w:after="240" w:line="360" w:lineRule="auto"/>
        <w:ind w:right="51"/>
        <w:jc w:val="both"/>
        <w:rPr>
          <w:rFonts w:ascii="Palatino Linotype" w:hAnsi="Palatino Linotype"/>
          <w:lang w:val="es-MX" w:eastAsia="es-MX"/>
        </w:rPr>
      </w:pPr>
      <w:r w:rsidRPr="00397883">
        <w:rPr>
          <w:rFonts w:ascii="Palatino Linotype" w:hAnsi="Palatino Linotype"/>
          <w:lang w:eastAsia="es-MX"/>
        </w:rPr>
        <w:t>Por lo tanto, la entrega de documentos en su versión pública debe acompañarse necesariamente del Acuerdo del Comité de Transparencia que la sustente, en el que se expongan los fundamentos y razonamientos que llevaron al </w:t>
      </w:r>
      <w:r w:rsidRPr="00397883">
        <w:rPr>
          <w:rFonts w:ascii="Palatino Linotype" w:hAnsi="Palatino Linotype"/>
          <w:bCs/>
          <w:lang w:eastAsia="es-MX"/>
        </w:rPr>
        <w:t>Sujeto Obligado</w:t>
      </w:r>
      <w:r w:rsidRPr="00397883">
        <w:rPr>
          <w:rFonts w:ascii="Palatino Linotype" w:hAnsi="Palatino Linotype"/>
          <w:lang w:eastAsia="es-MX"/>
        </w:rPr>
        <w:t xml:space="preserve">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w:t>
      </w:r>
      <w:r w:rsidRPr="00397883">
        <w:rPr>
          <w:rFonts w:ascii="Palatino Linotype" w:hAnsi="Palatino Linotype"/>
          <w:lang w:eastAsia="es-MX"/>
        </w:rPr>
        <w:lastRenderedPageBreak/>
        <w:t>no aparecen en la documentación respectiva, es decir, si no se exponen de manera puntual las razones de ello se estaría violentando desde un inicio el derecho de acceso a la información del solicitante, </w:t>
      </w:r>
      <w:r w:rsidRPr="00397883">
        <w:rPr>
          <w:rFonts w:ascii="Palatino Linotype" w:hAnsi="Palatino Linotype"/>
          <w:lang w:val="es-MX" w:eastAsia="es-MX"/>
        </w:rPr>
        <w:t>por lo que el acuerdo respectivo, deberá hacerse del co</w:t>
      </w:r>
      <w:r w:rsidR="00AB07C6" w:rsidRPr="00397883">
        <w:rPr>
          <w:rFonts w:ascii="Palatino Linotype" w:hAnsi="Palatino Linotype"/>
          <w:lang w:val="es-MX" w:eastAsia="es-MX"/>
        </w:rPr>
        <w:t>nocimiento del</w:t>
      </w:r>
      <w:r w:rsidRPr="00397883">
        <w:rPr>
          <w:rFonts w:ascii="Palatino Linotype" w:hAnsi="Palatino Linotype"/>
          <w:lang w:val="es-MX" w:eastAsia="es-MX"/>
        </w:rPr>
        <w:t> </w:t>
      </w:r>
      <w:r w:rsidRPr="00397883">
        <w:rPr>
          <w:rFonts w:ascii="Palatino Linotype" w:hAnsi="Palatino Linotype"/>
          <w:bCs/>
          <w:lang w:val="es-MX" w:eastAsia="es-MX"/>
        </w:rPr>
        <w:t>Recurrente</w:t>
      </w:r>
      <w:r w:rsidRPr="00397883">
        <w:rPr>
          <w:rFonts w:ascii="Palatino Linotype" w:hAnsi="Palatino Linotype"/>
          <w:lang w:val="es-MX" w:eastAsia="es-MX"/>
        </w:rPr>
        <w:t>.</w:t>
      </w:r>
    </w:p>
    <w:p w:rsidR="00485339" w:rsidRPr="00397883" w:rsidRDefault="00485339" w:rsidP="00485339">
      <w:pPr>
        <w:spacing w:before="240" w:after="240" w:line="360" w:lineRule="auto"/>
        <w:jc w:val="both"/>
        <w:rPr>
          <w:rFonts w:ascii="Palatino Linotype" w:hAnsi="Palatino Linotype" w:cs="Arial"/>
        </w:rPr>
      </w:pPr>
      <w:r w:rsidRPr="00397883">
        <w:rPr>
          <w:rFonts w:ascii="Palatino Linotype" w:hAnsi="Palatino Linotype" w:cs="Arial"/>
        </w:rPr>
        <w:t>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los servidores públicos.</w:t>
      </w:r>
    </w:p>
    <w:p w:rsidR="00BE234B" w:rsidRPr="00397883" w:rsidRDefault="00BE234B" w:rsidP="00320038">
      <w:pPr>
        <w:spacing w:before="240" w:after="240" w:line="360" w:lineRule="auto"/>
        <w:jc w:val="both"/>
        <w:rPr>
          <w:rFonts w:ascii="Palatino Linotype" w:hAnsi="Palatino Linotype" w:cs="Arial"/>
        </w:rPr>
      </w:pPr>
      <w:r w:rsidRPr="00397883">
        <w:rPr>
          <w:rFonts w:ascii="Palatino Linotype" w:hAnsi="Palatino Linotype" w:cs="Arial"/>
        </w:rPr>
        <w:t>Así, con fundamento en lo prescrito en los artículos 5 párrafos vigésimo, vigésimo primero y vigésimo segundo de la Constitución Política del Estado Libre y Soberano de México; 2, fracción II; 29, 36 fracciones I y II; 176, 178, 181, 185 de la Ley de Transparencia y Acceso a la Información Pública del Estado de México y Municipios, este Pleno:</w:t>
      </w:r>
    </w:p>
    <w:p w:rsidR="00BE234B" w:rsidRPr="00397883" w:rsidRDefault="00BE234B" w:rsidP="00DB037C">
      <w:pPr>
        <w:pStyle w:val="Prrafodelista"/>
        <w:numPr>
          <w:ilvl w:val="0"/>
          <w:numId w:val="9"/>
        </w:numPr>
        <w:spacing w:before="240" w:after="240" w:line="360" w:lineRule="auto"/>
        <w:jc w:val="center"/>
        <w:rPr>
          <w:rFonts w:ascii="Palatino Linotype" w:hAnsi="Palatino Linotype" w:cs="Arial"/>
          <w:b/>
        </w:rPr>
      </w:pPr>
      <w:r w:rsidRPr="00397883">
        <w:rPr>
          <w:rFonts w:ascii="Palatino Linotype" w:hAnsi="Palatino Linotype" w:cs="Arial"/>
          <w:b/>
        </w:rPr>
        <w:t>R E S U E L V E:</w:t>
      </w:r>
    </w:p>
    <w:p w:rsidR="00B8627B" w:rsidRPr="00397883" w:rsidRDefault="004E2501" w:rsidP="004275E2">
      <w:pPr>
        <w:spacing w:before="240" w:after="240" w:line="360" w:lineRule="auto"/>
        <w:ind w:right="49"/>
        <w:jc w:val="both"/>
        <w:rPr>
          <w:rFonts w:ascii="Palatino Linotype" w:hAnsi="Palatino Linotype" w:cs="Arial"/>
          <w:bCs/>
          <w:lang w:val="es-MX" w:eastAsia="en-US"/>
        </w:rPr>
      </w:pPr>
      <w:r w:rsidRPr="00397883">
        <w:rPr>
          <w:rFonts w:ascii="Palatino Linotype" w:hAnsi="Palatino Linotype" w:cs="Arial"/>
          <w:b/>
        </w:rPr>
        <w:t xml:space="preserve">Primero. </w:t>
      </w:r>
      <w:r w:rsidRPr="00397883">
        <w:rPr>
          <w:rFonts w:ascii="Palatino Linotype" w:hAnsi="Palatino Linotype" w:cs="Arial"/>
          <w:lang w:val="es-ES_tradnl"/>
        </w:rPr>
        <w:t>Resultan</w:t>
      </w:r>
      <w:r w:rsidR="00385A37" w:rsidRPr="00397883">
        <w:rPr>
          <w:rFonts w:ascii="Palatino Linotype" w:hAnsi="Palatino Linotype" w:cs="Arial"/>
          <w:lang w:val="es-ES_tradnl"/>
        </w:rPr>
        <w:t xml:space="preserve"> parcialmente</w:t>
      </w:r>
      <w:r w:rsidR="00300183" w:rsidRPr="00397883">
        <w:rPr>
          <w:rFonts w:ascii="Palatino Linotype" w:hAnsi="Palatino Linotype" w:cs="Arial"/>
          <w:lang w:val="es-ES_tradnl"/>
        </w:rPr>
        <w:t xml:space="preserve"> </w:t>
      </w:r>
      <w:r w:rsidRPr="00397883">
        <w:rPr>
          <w:rFonts w:ascii="Palatino Linotype" w:hAnsi="Palatino Linotype" w:cs="Arial"/>
          <w:lang w:val="es-ES_tradnl"/>
        </w:rPr>
        <w:t xml:space="preserve">fundadas </w:t>
      </w:r>
      <w:r w:rsidRPr="00397883">
        <w:rPr>
          <w:rFonts w:ascii="Palatino Linotype" w:eastAsia="Arial Unicode MS" w:hAnsi="Palatino Linotype" w:cs="Arial"/>
        </w:rPr>
        <w:t xml:space="preserve">las razones o motivos de </w:t>
      </w:r>
      <w:r w:rsidR="00303D34" w:rsidRPr="00397883">
        <w:rPr>
          <w:rFonts w:ascii="Palatino Linotype" w:eastAsia="Arial Unicode MS" w:hAnsi="Palatino Linotype" w:cs="Arial"/>
        </w:rPr>
        <w:t xml:space="preserve">inconformidad hechos valer por </w:t>
      </w:r>
      <w:r w:rsidR="00606728" w:rsidRPr="00397883">
        <w:rPr>
          <w:rFonts w:ascii="Palatino Linotype" w:eastAsia="Arial Unicode MS" w:hAnsi="Palatino Linotype" w:cs="Arial"/>
        </w:rPr>
        <w:t>el</w:t>
      </w:r>
      <w:r w:rsidRPr="00397883">
        <w:rPr>
          <w:rFonts w:ascii="Palatino Linotype" w:eastAsia="Arial Unicode MS" w:hAnsi="Palatino Linotype" w:cs="Arial"/>
        </w:rPr>
        <w:t xml:space="preserve"> Recurrente, </w:t>
      </w:r>
      <w:r w:rsidRPr="00397883">
        <w:rPr>
          <w:rFonts w:ascii="Palatino Linotype" w:hAnsi="Palatino Linotype" w:cs="Arial"/>
          <w:lang w:val="es-MX" w:eastAsia="en-US"/>
        </w:rPr>
        <w:t xml:space="preserve">por lo que en términos del considerando </w:t>
      </w:r>
      <w:r w:rsidRPr="00397883">
        <w:rPr>
          <w:rFonts w:ascii="Palatino Linotype" w:hAnsi="Palatino Linotype" w:cs="Arial"/>
          <w:b/>
          <w:lang w:val="es-MX" w:eastAsia="en-US"/>
        </w:rPr>
        <w:t xml:space="preserve">Cuarto </w:t>
      </w:r>
      <w:r w:rsidRPr="00397883">
        <w:rPr>
          <w:rFonts w:ascii="Palatino Linotype" w:hAnsi="Palatino Linotype" w:cs="Arial"/>
          <w:lang w:val="es-MX" w:eastAsia="en-US"/>
        </w:rPr>
        <w:t xml:space="preserve">de esta resolución, se </w:t>
      </w:r>
      <w:r w:rsidR="00236690" w:rsidRPr="00397883">
        <w:rPr>
          <w:rFonts w:ascii="Palatino Linotype" w:hAnsi="Palatino Linotype" w:cs="Arial"/>
          <w:b/>
          <w:lang w:val="es-MX" w:eastAsia="en-US"/>
        </w:rPr>
        <w:t>Modifica</w:t>
      </w:r>
      <w:r w:rsidRPr="00397883">
        <w:rPr>
          <w:rFonts w:ascii="Palatino Linotype" w:hAnsi="Palatino Linotype" w:cs="Arial"/>
          <w:b/>
          <w:lang w:val="es-MX" w:eastAsia="en-US"/>
        </w:rPr>
        <w:t xml:space="preserve"> </w:t>
      </w:r>
      <w:r w:rsidRPr="00397883">
        <w:rPr>
          <w:rFonts w:ascii="Palatino Linotype" w:hAnsi="Palatino Linotype"/>
        </w:rPr>
        <w:t xml:space="preserve">la respuesta otorgada por el </w:t>
      </w:r>
      <w:r w:rsidRPr="00397883">
        <w:rPr>
          <w:rFonts w:ascii="Palatino Linotype" w:hAnsi="Palatino Linotype" w:cs="Arial"/>
          <w:bCs/>
          <w:lang w:val="es-MX" w:eastAsia="en-US"/>
        </w:rPr>
        <w:t>Sujeto Obligado.</w:t>
      </w:r>
    </w:p>
    <w:p w:rsidR="004D3B42" w:rsidRPr="00397883" w:rsidRDefault="004E2501" w:rsidP="004D3B42">
      <w:pPr>
        <w:shd w:val="clear" w:color="auto" w:fill="FFFFFF"/>
        <w:spacing w:before="240" w:after="240" w:line="360" w:lineRule="auto"/>
        <w:ind w:right="51"/>
        <w:jc w:val="both"/>
        <w:rPr>
          <w:rFonts w:ascii="Palatino Linotype" w:hAnsi="Palatino Linotype" w:cs="Arial"/>
          <w:bCs/>
          <w:lang w:val="es-MX" w:eastAsia="en-US"/>
        </w:rPr>
      </w:pPr>
      <w:r w:rsidRPr="00397883">
        <w:rPr>
          <w:rFonts w:ascii="Palatino Linotype" w:hAnsi="Palatino Linotype" w:cs="Arial"/>
          <w:b/>
          <w:bCs/>
          <w:shd w:val="clear" w:color="auto" w:fill="FFFFFF"/>
        </w:rPr>
        <w:t xml:space="preserve">Segundo. </w:t>
      </w:r>
      <w:r w:rsidRPr="00397883">
        <w:rPr>
          <w:rFonts w:ascii="Palatino Linotype" w:hAnsi="Palatino Linotype" w:cs="Arial"/>
          <w:bCs/>
          <w:shd w:val="clear" w:color="auto" w:fill="FFFFFF"/>
        </w:rPr>
        <w:t xml:space="preserve">Se </w:t>
      </w:r>
      <w:r w:rsidRPr="00397883">
        <w:rPr>
          <w:rFonts w:ascii="Palatino Linotype" w:hAnsi="Palatino Linotype" w:cs="Arial"/>
          <w:b/>
          <w:bCs/>
          <w:shd w:val="clear" w:color="auto" w:fill="FFFFFF"/>
        </w:rPr>
        <w:t xml:space="preserve">Ordena </w:t>
      </w:r>
      <w:r w:rsidRPr="00397883">
        <w:rPr>
          <w:rFonts w:ascii="Palatino Linotype" w:hAnsi="Palatino Linotype"/>
        </w:rPr>
        <w:t xml:space="preserve">al Sujeto Obligado, </w:t>
      </w:r>
      <w:r w:rsidRPr="00397883">
        <w:rPr>
          <w:rFonts w:ascii="Palatino Linotype" w:hAnsi="Palatino Linotype" w:cs="Arial"/>
          <w:bCs/>
          <w:lang w:val="es-MX" w:eastAsia="en-US"/>
        </w:rPr>
        <w:t>en términos de</w:t>
      </w:r>
      <w:r w:rsidR="00DA0BAF" w:rsidRPr="00397883">
        <w:rPr>
          <w:rFonts w:ascii="Palatino Linotype" w:hAnsi="Palatino Linotype" w:cs="Arial"/>
          <w:bCs/>
          <w:lang w:val="es-MX" w:eastAsia="en-US"/>
        </w:rPr>
        <w:t>l</w:t>
      </w:r>
      <w:r w:rsidR="00C8398E" w:rsidRPr="00397883">
        <w:rPr>
          <w:rFonts w:ascii="Palatino Linotype" w:hAnsi="Palatino Linotype" w:cs="Arial"/>
          <w:bCs/>
          <w:lang w:val="es-MX" w:eastAsia="en-US"/>
        </w:rPr>
        <w:t xml:space="preserve"> considerando </w:t>
      </w:r>
      <w:r w:rsidRPr="00397883">
        <w:rPr>
          <w:rFonts w:ascii="Palatino Linotype" w:hAnsi="Palatino Linotype" w:cs="Arial"/>
          <w:b/>
          <w:bCs/>
          <w:lang w:val="es-MX" w:eastAsia="en-US"/>
        </w:rPr>
        <w:t>Cuarto</w:t>
      </w:r>
      <w:r w:rsidR="00C8398E" w:rsidRPr="00397883">
        <w:rPr>
          <w:rFonts w:ascii="Palatino Linotype" w:hAnsi="Palatino Linotype" w:cs="Arial"/>
          <w:b/>
          <w:bCs/>
          <w:lang w:val="es-MX" w:eastAsia="en-US"/>
        </w:rPr>
        <w:t xml:space="preserve"> </w:t>
      </w:r>
      <w:r w:rsidR="00236690" w:rsidRPr="00397883">
        <w:rPr>
          <w:rFonts w:ascii="Palatino Linotype" w:hAnsi="Palatino Linotype" w:cs="Arial"/>
          <w:bCs/>
          <w:lang w:val="es-MX" w:eastAsia="en-US"/>
        </w:rPr>
        <w:t>y</w:t>
      </w:r>
      <w:r w:rsidR="00236690" w:rsidRPr="00397883">
        <w:rPr>
          <w:rFonts w:ascii="Palatino Linotype" w:hAnsi="Palatino Linotype" w:cs="Arial"/>
          <w:b/>
          <w:bCs/>
          <w:lang w:val="es-MX" w:eastAsia="en-US"/>
        </w:rPr>
        <w:t xml:space="preserve"> Quinto </w:t>
      </w:r>
      <w:r w:rsidRPr="00397883">
        <w:rPr>
          <w:rFonts w:ascii="Palatino Linotype" w:hAnsi="Palatino Linotype" w:cs="Arial"/>
          <w:bCs/>
          <w:lang w:val="es-MX" w:eastAsia="en-US"/>
        </w:rPr>
        <w:t>de esta resolución</w:t>
      </w:r>
      <w:r w:rsidR="00E42BAA" w:rsidRPr="00397883">
        <w:rPr>
          <w:rFonts w:ascii="Palatino Linotype" w:hAnsi="Palatino Linotype" w:cs="Arial"/>
          <w:bCs/>
          <w:lang w:val="es-MX" w:eastAsia="en-US"/>
        </w:rPr>
        <w:t xml:space="preserve">, </w:t>
      </w:r>
      <w:r w:rsidR="00CC044F" w:rsidRPr="00397883">
        <w:rPr>
          <w:rFonts w:ascii="Palatino Linotype" w:hAnsi="Palatino Linotype" w:cs="Arial"/>
        </w:rPr>
        <w:t xml:space="preserve">haga entrega </w:t>
      </w:r>
      <w:r w:rsidR="00CC044F" w:rsidRPr="00397883">
        <w:rPr>
          <w:rFonts w:ascii="Palatino Linotype" w:hAnsi="Palatino Linotype" w:cs="Arial"/>
          <w:lang w:val="es-MX" w:eastAsia="en-US"/>
        </w:rPr>
        <w:t>vía SAIMEX</w:t>
      </w:r>
      <w:r w:rsidR="00CC044F" w:rsidRPr="00397883">
        <w:rPr>
          <w:rFonts w:ascii="Palatino Linotype" w:hAnsi="Palatino Linotype" w:cs="Arial"/>
          <w:b/>
          <w:bCs/>
          <w:lang w:val="es-MX" w:eastAsia="en-US"/>
        </w:rPr>
        <w:t xml:space="preserve">, </w:t>
      </w:r>
      <w:r w:rsidR="00CC044F" w:rsidRPr="00397883">
        <w:rPr>
          <w:rFonts w:ascii="Palatino Linotype" w:hAnsi="Palatino Linotype" w:cs="Arial"/>
          <w:bCs/>
          <w:lang w:val="es-MX" w:eastAsia="en-US"/>
        </w:rPr>
        <w:t xml:space="preserve">en versión pública, </w:t>
      </w:r>
      <w:r w:rsidR="00385A37" w:rsidRPr="00397883">
        <w:rPr>
          <w:rFonts w:ascii="Palatino Linotype" w:hAnsi="Palatino Linotype" w:cs="Arial"/>
          <w:bCs/>
          <w:lang w:val="es-MX" w:eastAsia="en-US"/>
        </w:rPr>
        <w:t>de</w:t>
      </w:r>
      <w:r w:rsidR="00385A37" w:rsidRPr="00397883">
        <w:rPr>
          <w:rFonts w:ascii="Palatino Linotype" w:hAnsi="Palatino Linotype"/>
        </w:rPr>
        <w:t xml:space="preserve"> </w:t>
      </w:r>
      <w:r w:rsidR="00385A37" w:rsidRPr="00397883">
        <w:rPr>
          <w:rFonts w:ascii="Palatino Linotype" w:hAnsi="Palatino Linotype" w:cs="Arial"/>
          <w:bCs/>
          <w:lang w:val="es-MX" w:eastAsia="en-US"/>
        </w:rPr>
        <w:t>los documentos</w:t>
      </w:r>
      <w:r w:rsidR="00CB70F5" w:rsidRPr="00397883">
        <w:rPr>
          <w:rFonts w:ascii="Palatino Linotype" w:hAnsi="Palatino Linotype" w:cs="Arial"/>
          <w:szCs w:val="28"/>
        </w:rPr>
        <w:t xml:space="preserve"> </w:t>
      </w:r>
      <w:r w:rsidR="00CC044F" w:rsidRPr="00397883">
        <w:rPr>
          <w:rFonts w:ascii="Palatino Linotype" w:hAnsi="Palatino Linotype" w:cs="Arial"/>
          <w:bCs/>
          <w:lang w:val="es-MX" w:eastAsia="en-US"/>
        </w:rPr>
        <w:t>en los que conste</w:t>
      </w:r>
      <w:r w:rsidR="00CC044F" w:rsidRPr="00397883">
        <w:rPr>
          <w:rFonts w:ascii="Palatino Linotype" w:hAnsi="Palatino Linotype" w:cs="Arial"/>
        </w:rPr>
        <w:t xml:space="preserve"> </w:t>
      </w:r>
      <w:r w:rsidR="00CC044F" w:rsidRPr="00397883">
        <w:rPr>
          <w:rFonts w:ascii="Palatino Linotype" w:hAnsi="Palatino Linotype" w:cs="Arial"/>
          <w:bCs/>
          <w:lang w:val="es-MX" w:eastAsia="en-US"/>
        </w:rPr>
        <w:t>lo siguiente</w:t>
      </w:r>
      <w:r w:rsidR="003A3977" w:rsidRPr="00397883">
        <w:rPr>
          <w:rFonts w:ascii="Palatino Linotype" w:hAnsi="Palatino Linotype" w:cs="Arial"/>
          <w:bCs/>
          <w:lang w:val="es-MX" w:eastAsia="en-US"/>
        </w:rPr>
        <w:t xml:space="preserve"> de</w:t>
      </w:r>
      <w:r w:rsidR="004D3B42" w:rsidRPr="00397883">
        <w:rPr>
          <w:rFonts w:ascii="Palatino Linotype" w:hAnsi="Palatino Linotype" w:cs="Arial"/>
          <w:bCs/>
          <w:lang w:val="es-MX" w:eastAsia="en-US"/>
        </w:rPr>
        <w:t xml:space="preserve"> la adjudicación directa </w:t>
      </w:r>
      <w:r w:rsidR="004D3B42" w:rsidRPr="00397883">
        <w:rPr>
          <w:rFonts w:ascii="Palatino Linotype" w:hAnsi="Palatino Linotype" w:cs="Arial"/>
        </w:rPr>
        <w:t xml:space="preserve">llevada </w:t>
      </w:r>
      <w:r w:rsidR="00FE05C4" w:rsidRPr="00397883">
        <w:rPr>
          <w:rFonts w:ascii="Palatino Linotype" w:hAnsi="Palatino Linotype" w:cs="Arial"/>
        </w:rPr>
        <w:t>a</w:t>
      </w:r>
      <w:r w:rsidR="004D3B42" w:rsidRPr="00397883">
        <w:rPr>
          <w:rFonts w:ascii="Palatino Linotype" w:hAnsi="Palatino Linotype" w:cs="Arial"/>
        </w:rPr>
        <w:t xml:space="preserve"> cabo </w:t>
      </w:r>
      <w:r w:rsidR="004D3B42" w:rsidRPr="00397883">
        <w:rPr>
          <w:rFonts w:ascii="Palatino Linotype" w:hAnsi="Palatino Linotype" w:cs="Arial"/>
        </w:rPr>
        <w:lastRenderedPageBreak/>
        <w:t>con los recursos del FORTASEG 2018, por cuanto hace al Eje Estratégico “Prevención Social de la Violencia y la Delincuencia con Participación Ciudadana”:</w:t>
      </w:r>
    </w:p>
    <w:p w:rsidR="004D3B42" w:rsidRPr="00397883" w:rsidRDefault="004D3B42" w:rsidP="004D3B42">
      <w:pPr>
        <w:shd w:val="clear" w:color="auto" w:fill="FFFFFF"/>
        <w:spacing w:line="360" w:lineRule="auto"/>
        <w:ind w:left="851" w:right="51"/>
        <w:jc w:val="both"/>
        <w:rPr>
          <w:rFonts w:ascii="Palatino Linotype" w:hAnsi="Palatino Linotype"/>
        </w:rPr>
      </w:pPr>
      <w:r w:rsidRPr="00397883">
        <w:rPr>
          <w:rFonts w:ascii="Palatino Linotype" w:hAnsi="Palatino Linotype"/>
        </w:rPr>
        <w:t>1) La propuesta enviada por el participante</w:t>
      </w:r>
      <w:r w:rsidR="00B6223A" w:rsidRPr="00397883">
        <w:rPr>
          <w:rFonts w:ascii="Palatino Linotype" w:hAnsi="Palatino Linotype"/>
        </w:rPr>
        <w:t>.</w:t>
      </w:r>
      <w:r w:rsidRPr="00397883">
        <w:rPr>
          <w:rFonts w:ascii="Palatino Linotype" w:hAnsi="Palatino Linotype"/>
        </w:rPr>
        <w:t xml:space="preserve"> </w:t>
      </w:r>
    </w:p>
    <w:p w:rsidR="004D3B42" w:rsidRPr="00397883" w:rsidRDefault="004D3B42" w:rsidP="004D3B42">
      <w:pPr>
        <w:shd w:val="clear" w:color="auto" w:fill="FFFFFF"/>
        <w:spacing w:line="360" w:lineRule="auto"/>
        <w:ind w:left="851" w:right="51"/>
        <w:jc w:val="both"/>
        <w:rPr>
          <w:rFonts w:ascii="Palatino Linotype" w:hAnsi="Palatino Linotype"/>
        </w:rPr>
      </w:pPr>
      <w:r w:rsidRPr="00397883">
        <w:rPr>
          <w:rFonts w:ascii="Palatino Linotype" w:hAnsi="Palatino Linotype"/>
        </w:rPr>
        <w:t xml:space="preserve">2) Los motivos y fundamentos legales </w:t>
      </w:r>
      <w:r w:rsidR="00B6223A" w:rsidRPr="00397883">
        <w:rPr>
          <w:rFonts w:ascii="Palatino Linotype" w:hAnsi="Palatino Linotype"/>
        </w:rPr>
        <w:t>aplicados para llevarla a cabo.</w:t>
      </w:r>
    </w:p>
    <w:p w:rsidR="004D3B42" w:rsidRPr="00397883" w:rsidRDefault="004D3B42" w:rsidP="004D3B42">
      <w:pPr>
        <w:shd w:val="clear" w:color="auto" w:fill="FFFFFF"/>
        <w:spacing w:line="360" w:lineRule="auto"/>
        <w:ind w:left="851" w:right="51"/>
        <w:jc w:val="both"/>
        <w:rPr>
          <w:rFonts w:ascii="Palatino Linotype" w:hAnsi="Palatino Linotype"/>
        </w:rPr>
      </w:pPr>
      <w:r w:rsidRPr="00397883">
        <w:rPr>
          <w:rFonts w:ascii="Palatino Linotype" w:hAnsi="Palatino Linotype"/>
        </w:rPr>
        <w:t>3) La autorizac</w:t>
      </w:r>
      <w:r w:rsidR="00B6223A" w:rsidRPr="00397883">
        <w:rPr>
          <w:rFonts w:ascii="Palatino Linotype" w:hAnsi="Palatino Linotype"/>
        </w:rPr>
        <w:t>ión del ejercicio de la opción.</w:t>
      </w:r>
    </w:p>
    <w:p w:rsidR="004D3B42" w:rsidRPr="00397883" w:rsidRDefault="004D3B42" w:rsidP="004D3B42">
      <w:pPr>
        <w:shd w:val="clear" w:color="auto" w:fill="FFFFFF"/>
        <w:spacing w:line="360" w:lineRule="auto"/>
        <w:ind w:left="851" w:right="51"/>
        <w:jc w:val="both"/>
        <w:rPr>
          <w:rFonts w:ascii="Palatino Linotype" w:hAnsi="Palatino Linotype"/>
        </w:rPr>
      </w:pPr>
      <w:r w:rsidRPr="00397883">
        <w:rPr>
          <w:rFonts w:ascii="Palatino Linotype" w:hAnsi="Palatino Linotype"/>
        </w:rPr>
        <w:t xml:space="preserve">4) </w:t>
      </w:r>
      <w:r w:rsidR="00B6223A" w:rsidRPr="00397883">
        <w:rPr>
          <w:rFonts w:ascii="Palatino Linotype" w:hAnsi="Palatino Linotype"/>
        </w:rPr>
        <w:t>L</w:t>
      </w:r>
      <w:r w:rsidR="00FE05C4" w:rsidRPr="00397883">
        <w:rPr>
          <w:rFonts w:ascii="Palatino Linotype" w:hAnsi="Palatino Linotype"/>
        </w:rPr>
        <w:t xml:space="preserve">as cotizaciones consideradas </w:t>
      </w:r>
      <w:r w:rsidR="00B6223A" w:rsidRPr="00397883">
        <w:rPr>
          <w:rFonts w:ascii="Palatino Linotype" w:hAnsi="Palatino Linotype"/>
        </w:rPr>
        <w:t>y sus montos.</w:t>
      </w:r>
    </w:p>
    <w:p w:rsidR="004D3B42" w:rsidRPr="00397883" w:rsidRDefault="004D3B42" w:rsidP="004D3B42">
      <w:pPr>
        <w:shd w:val="clear" w:color="auto" w:fill="FFFFFF"/>
        <w:spacing w:line="360" w:lineRule="auto"/>
        <w:ind w:left="851" w:right="51"/>
        <w:jc w:val="both"/>
        <w:rPr>
          <w:rFonts w:ascii="Palatino Linotype" w:hAnsi="Palatino Linotype"/>
        </w:rPr>
      </w:pPr>
      <w:r w:rsidRPr="00397883">
        <w:rPr>
          <w:rFonts w:ascii="Palatino Linotype" w:hAnsi="Palatino Linotype"/>
        </w:rPr>
        <w:t>5) El nombre de la persona física o</w:t>
      </w:r>
      <w:r w:rsidR="00B6223A" w:rsidRPr="00397883">
        <w:rPr>
          <w:rFonts w:ascii="Palatino Linotype" w:hAnsi="Palatino Linotype"/>
        </w:rPr>
        <w:t xml:space="preserve"> jurídica colectiva adjudicada.</w:t>
      </w:r>
    </w:p>
    <w:p w:rsidR="004D3B42" w:rsidRPr="00397883" w:rsidRDefault="004D3B42" w:rsidP="004D3B42">
      <w:pPr>
        <w:shd w:val="clear" w:color="auto" w:fill="FFFFFF"/>
        <w:spacing w:line="360" w:lineRule="auto"/>
        <w:ind w:left="851" w:right="51"/>
        <w:jc w:val="both"/>
        <w:rPr>
          <w:rFonts w:ascii="Palatino Linotype" w:hAnsi="Palatino Linotype"/>
        </w:rPr>
      </w:pPr>
      <w:r w:rsidRPr="00397883">
        <w:rPr>
          <w:rFonts w:ascii="Palatino Linotype" w:hAnsi="Palatino Linotype"/>
        </w:rPr>
        <w:t xml:space="preserve">6) La unidad administrativa solicitante y </w:t>
      </w:r>
      <w:r w:rsidR="00B6223A" w:rsidRPr="00397883">
        <w:rPr>
          <w:rFonts w:ascii="Palatino Linotype" w:hAnsi="Palatino Linotype"/>
        </w:rPr>
        <w:t>la responsable de su ejecución.</w:t>
      </w:r>
    </w:p>
    <w:p w:rsidR="004D3B42" w:rsidRPr="00397883" w:rsidRDefault="004D3B42" w:rsidP="004D3B42">
      <w:pPr>
        <w:shd w:val="clear" w:color="auto" w:fill="FFFFFF"/>
        <w:spacing w:line="360" w:lineRule="auto"/>
        <w:ind w:left="851" w:right="51"/>
        <w:jc w:val="both"/>
        <w:rPr>
          <w:rFonts w:ascii="Palatino Linotype" w:hAnsi="Palatino Linotype"/>
        </w:rPr>
      </w:pPr>
      <w:r w:rsidRPr="00397883">
        <w:rPr>
          <w:rFonts w:ascii="Palatino Linotype" w:hAnsi="Palatino Linotype"/>
        </w:rPr>
        <w:t>7) El número, fecha, el monto del contrato y el plazo de entrega o de eje</w:t>
      </w:r>
      <w:r w:rsidR="00B6223A" w:rsidRPr="00397883">
        <w:rPr>
          <w:rFonts w:ascii="Palatino Linotype" w:hAnsi="Palatino Linotype"/>
        </w:rPr>
        <w:t>cución de los servicios u obra.</w:t>
      </w:r>
    </w:p>
    <w:p w:rsidR="004D3B42" w:rsidRPr="00397883" w:rsidRDefault="004D3B42" w:rsidP="004D3B42">
      <w:pPr>
        <w:shd w:val="clear" w:color="auto" w:fill="FFFFFF"/>
        <w:spacing w:line="360" w:lineRule="auto"/>
        <w:ind w:left="851" w:right="51"/>
        <w:jc w:val="both"/>
        <w:rPr>
          <w:rFonts w:ascii="Palatino Linotype" w:hAnsi="Palatino Linotype"/>
        </w:rPr>
      </w:pPr>
      <w:r w:rsidRPr="00397883">
        <w:rPr>
          <w:rFonts w:ascii="Palatino Linotype" w:hAnsi="Palatino Linotype"/>
        </w:rPr>
        <w:t>8) Los mecanismos de vigilancia y supervisión, incluyendo, en su caso, los estudios de impacto urbano</w:t>
      </w:r>
      <w:r w:rsidR="00B6223A" w:rsidRPr="00397883">
        <w:rPr>
          <w:rFonts w:ascii="Palatino Linotype" w:hAnsi="Palatino Linotype"/>
        </w:rPr>
        <w:t xml:space="preserve"> y ambiental, según corresponda.</w:t>
      </w:r>
    </w:p>
    <w:p w:rsidR="004D3B42" w:rsidRPr="00397883" w:rsidRDefault="004D3B42" w:rsidP="004D3B42">
      <w:pPr>
        <w:shd w:val="clear" w:color="auto" w:fill="FFFFFF"/>
        <w:spacing w:line="360" w:lineRule="auto"/>
        <w:ind w:left="851" w:right="51"/>
        <w:jc w:val="both"/>
        <w:rPr>
          <w:rFonts w:ascii="Palatino Linotype" w:hAnsi="Palatino Linotype"/>
        </w:rPr>
      </w:pPr>
      <w:r w:rsidRPr="00397883">
        <w:rPr>
          <w:rFonts w:ascii="Palatino Linotype" w:hAnsi="Palatino Linotype"/>
        </w:rPr>
        <w:t>9) Los informes de avance sobre las</w:t>
      </w:r>
      <w:r w:rsidR="00B6223A" w:rsidRPr="00397883">
        <w:rPr>
          <w:rFonts w:ascii="Palatino Linotype" w:hAnsi="Palatino Linotype"/>
        </w:rPr>
        <w:t xml:space="preserve"> obras o servicios contratados.</w:t>
      </w:r>
    </w:p>
    <w:p w:rsidR="004D3B42" w:rsidRPr="00397883" w:rsidRDefault="004D3B42" w:rsidP="004D3B42">
      <w:pPr>
        <w:shd w:val="clear" w:color="auto" w:fill="FFFFFF"/>
        <w:spacing w:line="360" w:lineRule="auto"/>
        <w:ind w:left="851" w:right="51"/>
        <w:jc w:val="both"/>
        <w:rPr>
          <w:rFonts w:ascii="Palatino Linotype" w:hAnsi="Palatino Linotype"/>
        </w:rPr>
      </w:pPr>
      <w:r w:rsidRPr="00397883">
        <w:rPr>
          <w:rFonts w:ascii="Palatino Linotype" w:hAnsi="Palatino Linotype"/>
        </w:rPr>
        <w:t>10</w:t>
      </w:r>
      <w:r w:rsidR="00B6223A" w:rsidRPr="00397883">
        <w:rPr>
          <w:rFonts w:ascii="Palatino Linotype" w:hAnsi="Palatino Linotype"/>
        </w:rPr>
        <w:t>) El convenio de terminación.</w:t>
      </w:r>
    </w:p>
    <w:p w:rsidR="00D40E12" w:rsidRPr="00397883" w:rsidRDefault="004D3B42" w:rsidP="004D3B42">
      <w:pPr>
        <w:shd w:val="clear" w:color="auto" w:fill="FFFFFF"/>
        <w:spacing w:line="360" w:lineRule="auto"/>
        <w:ind w:left="851" w:right="51"/>
        <w:jc w:val="both"/>
        <w:rPr>
          <w:rFonts w:ascii="Palatino Linotype" w:hAnsi="Palatino Linotype" w:cs="Arial"/>
          <w:bCs/>
          <w:lang w:val="es-MX" w:eastAsia="en-US"/>
        </w:rPr>
      </w:pPr>
      <w:r w:rsidRPr="00397883">
        <w:rPr>
          <w:rFonts w:ascii="Palatino Linotype" w:hAnsi="Palatino Linotype"/>
        </w:rPr>
        <w:t>11) El finiquito.</w:t>
      </w:r>
    </w:p>
    <w:p w:rsidR="004D3B42" w:rsidRPr="00397883" w:rsidRDefault="004D3B42" w:rsidP="004D3B42">
      <w:pPr>
        <w:spacing w:before="240" w:after="240" w:line="360" w:lineRule="auto"/>
        <w:jc w:val="both"/>
        <w:rPr>
          <w:rFonts w:ascii="Palatino Linotype" w:hAnsi="Palatino Linotype"/>
          <w:shd w:val="clear" w:color="auto" w:fill="FFFFFF"/>
        </w:rPr>
      </w:pPr>
      <w:r w:rsidRPr="00397883">
        <w:rPr>
          <w:rFonts w:ascii="Palatino Linotype" w:hAnsi="Palatino Linotype"/>
          <w:shd w:val="clear" w:color="auto" w:fill="FFFFFF"/>
        </w:rPr>
        <w:t>Para lo cual se deberá emitir el Acuerdo del Comité de Transparencia de conformidad con la Ley de Transparencia y Acceso a la Información Pública del Estado de México y Municipios, en el que funde y motive las razones sobre los datos que se supriman o eliminen del documento que se ordena, mismo que igualmente se hará de conocimiento del Recurrente.</w:t>
      </w:r>
    </w:p>
    <w:p w:rsidR="004E2501" w:rsidRPr="00397883" w:rsidRDefault="004E2501" w:rsidP="004E2501">
      <w:pPr>
        <w:spacing w:before="240" w:after="240" w:line="360" w:lineRule="auto"/>
        <w:jc w:val="both"/>
        <w:rPr>
          <w:rFonts w:ascii="Palatino Linotype" w:eastAsia="MS Mincho" w:hAnsi="Palatino Linotype"/>
          <w:shd w:val="clear" w:color="auto" w:fill="FFFFFF"/>
          <w:lang w:val="es-ES_tradnl"/>
        </w:rPr>
      </w:pPr>
      <w:r w:rsidRPr="00397883">
        <w:rPr>
          <w:rFonts w:ascii="Palatino Linotype" w:hAnsi="Palatino Linotype" w:cs="Arial"/>
          <w:b/>
          <w:bCs/>
          <w:shd w:val="clear" w:color="auto" w:fill="FFFFFF"/>
        </w:rPr>
        <w:t xml:space="preserve">Tercero. </w:t>
      </w:r>
      <w:bookmarkStart w:id="2" w:name="_Toc450120670"/>
      <w:r w:rsidRPr="00397883">
        <w:rPr>
          <w:rFonts w:ascii="Palatino Linotype" w:eastAsia="MS Mincho" w:hAnsi="Palatino Linotype" w:cs="Arial"/>
          <w:b/>
          <w:bCs/>
          <w:shd w:val="clear" w:color="auto" w:fill="FFFFFF"/>
          <w:lang w:val="es-ES_tradnl"/>
        </w:rPr>
        <w:t xml:space="preserve">Remítase </w:t>
      </w:r>
      <w:r w:rsidRPr="00397883">
        <w:rPr>
          <w:rFonts w:ascii="Palatino Linotype" w:hAnsi="Palatino Linotype" w:cs="Arial"/>
        </w:rPr>
        <w:t xml:space="preserve">la presente resolución, </w:t>
      </w:r>
      <w:r w:rsidRPr="00397883">
        <w:rPr>
          <w:rFonts w:ascii="Palatino Linotype" w:hAnsi="Palatino Linotype" w:cs="Arial"/>
          <w:lang w:val="es-MX"/>
        </w:rPr>
        <w:t>al Responsable de la Unidad de Transparencia del Sujeto Obligado</w:t>
      </w:r>
      <w:r w:rsidRPr="00397883">
        <w:rPr>
          <w:rFonts w:ascii="Palatino Linotype" w:eastAsia="MS Mincho" w:hAnsi="Palatino Linotype"/>
          <w:shd w:val="clear" w:color="auto" w:fill="FFFFFF"/>
          <w:lang w:val="es-ES_tradnl"/>
        </w:rPr>
        <w:t>, para que conforme a lo</w:t>
      </w:r>
      <w:r w:rsidR="004275E2" w:rsidRPr="00397883">
        <w:rPr>
          <w:rFonts w:ascii="Palatino Linotype" w:eastAsia="MS Mincho" w:hAnsi="Palatino Linotype"/>
          <w:shd w:val="clear" w:color="auto" w:fill="FFFFFF"/>
          <w:lang w:val="es-ES_tradnl"/>
        </w:rPr>
        <w:t>s artículos 186 último párrafo y</w:t>
      </w:r>
      <w:r w:rsidRPr="00397883">
        <w:rPr>
          <w:rFonts w:ascii="Palatino Linotype" w:eastAsia="MS Mincho" w:hAnsi="Palatino Linotype"/>
          <w:shd w:val="clear" w:color="auto" w:fill="FFFFFF"/>
          <w:lang w:val="es-ES_tradnl"/>
        </w:rPr>
        <w:t xml:space="preserve"> 189 párrafo segundo de la Ley de Transparencia y Acceso a la Información </w:t>
      </w:r>
      <w:r w:rsidRPr="00397883">
        <w:rPr>
          <w:rFonts w:ascii="Palatino Linotype" w:eastAsia="MS Mincho" w:hAnsi="Palatino Linotype"/>
          <w:shd w:val="clear" w:color="auto" w:fill="FFFFFF"/>
          <w:lang w:val="es-ES_tradnl"/>
        </w:rPr>
        <w:lastRenderedPageBreak/>
        <w:t>Pública del Estado de México y Municipios, dé cumplimiento a lo ordenado dentro del plazo de diez días hábiles, debiendo informar a este Instituto en un plazo de tres días hábiles siguientes sobre el cumplimiento dado a la presente resolución.</w:t>
      </w:r>
      <w:bookmarkEnd w:id="2"/>
    </w:p>
    <w:p w:rsidR="004E2501" w:rsidRPr="00397883" w:rsidRDefault="004E2501" w:rsidP="004E2501">
      <w:pPr>
        <w:spacing w:before="240" w:after="240" w:line="360" w:lineRule="auto"/>
        <w:jc w:val="both"/>
        <w:rPr>
          <w:rFonts w:ascii="Palatino Linotype" w:hAnsi="Palatino Linotype"/>
        </w:rPr>
      </w:pPr>
      <w:r w:rsidRPr="00397883">
        <w:rPr>
          <w:rFonts w:ascii="Palatino Linotype" w:hAnsi="Palatino Linotype" w:cs="Arial"/>
          <w:b/>
        </w:rPr>
        <w:t>Cuarto. Hágase del conocimiento</w:t>
      </w:r>
      <w:r w:rsidRPr="00397883">
        <w:rPr>
          <w:rFonts w:ascii="Palatino Linotype" w:hAnsi="Palatino Linotype" w:cs="Arial"/>
        </w:rPr>
        <w:t xml:space="preserve"> de</w:t>
      </w:r>
      <w:r w:rsidR="00CC7854" w:rsidRPr="00397883">
        <w:rPr>
          <w:rFonts w:ascii="Palatino Linotype" w:hAnsi="Palatino Linotype" w:cs="Arial"/>
        </w:rPr>
        <w:t xml:space="preserve"> </w:t>
      </w:r>
      <w:r w:rsidR="004275E2" w:rsidRPr="00397883">
        <w:rPr>
          <w:rFonts w:ascii="Palatino Linotype" w:hAnsi="Palatino Linotype" w:cs="Arial"/>
        </w:rPr>
        <w:t>l</w:t>
      </w:r>
      <w:r w:rsidR="00CC7854" w:rsidRPr="00397883">
        <w:rPr>
          <w:rFonts w:ascii="Palatino Linotype" w:hAnsi="Palatino Linotype" w:cs="Arial"/>
        </w:rPr>
        <w:t>a</w:t>
      </w:r>
      <w:r w:rsidRPr="00397883">
        <w:rPr>
          <w:rFonts w:ascii="Palatino Linotype" w:hAnsi="Palatino Linotype" w:cs="Arial"/>
        </w:rPr>
        <w:t xml:space="preserve"> Recurrente</w:t>
      </w:r>
      <w:r w:rsidRPr="00397883">
        <w:rPr>
          <w:rFonts w:ascii="Palatino Linotype" w:hAnsi="Palatino Linotype" w:cs="Arial"/>
          <w:b/>
        </w:rPr>
        <w:t>,</w:t>
      </w:r>
      <w:r w:rsidRPr="00397883">
        <w:rPr>
          <w:rFonts w:ascii="Palatino Linotype" w:hAnsi="Palatino Linotype"/>
          <w:b/>
          <w:bCs/>
        </w:rPr>
        <w:t xml:space="preserve"> </w:t>
      </w:r>
      <w:r w:rsidRPr="00397883">
        <w:rPr>
          <w:rFonts w:ascii="Palatino Linotype" w:hAnsi="Palatino Linotype"/>
        </w:rPr>
        <w:t xml:space="preserve">la presente resolución, así como, que de conformidad con lo establecido en el artículo 196 de la Ley de Transparencia y Acceso a la Información Pública del Estado de México y Municipios, en caso de que considere que le causa algún perjuicio podrá impugnarla </w:t>
      </w:r>
      <w:r w:rsidRPr="00397883">
        <w:rPr>
          <w:rFonts w:ascii="Palatino Linotype" w:hAnsi="Palatino Linotype"/>
          <w:b/>
        </w:rPr>
        <w:t>vía Juicio de Amparo</w:t>
      </w:r>
      <w:r w:rsidRPr="00397883">
        <w:rPr>
          <w:rFonts w:ascii="Palatino Linotype" w:hAnsi="Palatino Linotype"/>
        </w:rPr>
        <w:t xml:space="preserve"> en los términos de las leyes aplicables.</w:t>
      </w:r>
    </w:p>
    <w:p w:rsidR="00F41306" w:rsidRPr="00397883" w:rsidRDefault="00F41306" w:rsidP="00EE43FE">
      <w:pPr>
        <w:spacing w:before="240" w:after="240" w:line="360" w:lineRule="auto"/>
        <w:jc w:val="both"/>
        <w:rPr>
          <w:rFonts w:ascii="Palatino Linotype" w:hAnsi="Palatino Linotype" w:cs="Arial"/>
        </w:rPr>
      </w:pPr>
      <w:r w:rsidRPr="00397883">
        <w:rPr>
          <w:rFonts w:ascii="Palatino Linotype" w:hAnsi="Palatino Linotype" w:cs="Arial"/>
        </w:rPr>
        <w:t xml:space="preserve">ASÍ LO RESUELVE, POR </w:t>
      </w:r>
      <w:r w:rsidR="00A77F5E" w:rsidRPr="00397883">
        <w:rPr>
          <w:rFonts w:ascii="Palatino Linotype" w:hAnsi="Palatino Linotype" w:cs="Arial"/>
        </w:rPr>
        <w:t>UNANIMIDAD</w:t>
      </w:r>
      <w:r w:rsidR="000806B8" w:rsidRPr="00397883">
        <w:rPr>
          <w:rFonts w:ascii="Palatino Linotype" w:hAnsi="Palatino Linotype" w:cs="Arial"/>
        </w:rPr>
        <w:t xml:space="preserve"> </w:t>
      </w:r>
      <w:r w:rsidRPr="00397883">
        <w:rPr>
          <w:rFonts w:ascii="Palatino Linotype" w:hAnsi="Palatino Linotype" w:cs="Arial"/>
        </w:rPr>
        <w:t>DE VOTOS, EL PLENO DEL</w:t>
      </w:r>
      <w:r w:rsidRPr="00397883">
        <w:rPr>
          <w:rFonts w:ascii="Palatino Linotype" w:eastAsia="Arial Unicode MS" w:hAnsi="Palatino Linotype" w:cs="Arial"/>
        </w:rPr>
        <w:t xml:space="preserve"> INSTITUTO DE TRANSPARENCIA, ACCESO A LA INFORMACIÓN PÚBLICA Y PROTECCIÓN DE DATOS PERSONALES DEL ESTADO DE MÉXICO Y MUNICIPIOS</w:t>
      </w:r>
      <w:r w:rsidRPr="00397883">
        <w:rPr>
          <w:rFonts w:ascii="Palatino Linotype" w:hAnsi="Palatino Linotype" w:cs="Arial"/>
        </w:rPr>
        <w:t xml:space="preserve">, CONFORMADO POR LOS COMISIONADOS </w:t>
      </w:r>
      <w:r w:rsidR="00E609E7" w:rsidRPr="00397883">
        <w:rPr>
          <w:rFonts w:ascii="Palatino Linotype" w:hAnsi="Palatino Linotype"/>
        </w:rPr>
        <w:t>ZULEMA MARTÍNEZ SÁNCHEZ; EVA ABAID YAPUR</w:t>
      </w:r>
      <w:r w:rsidR="009E57FF" w:rsidRPr="00397883">
        <w:rPr>
          <w:rFonts w:ascii="Palatino Linotype" w:hAnsi="Palatino Linotype"/>
        </w:rPr>
        <w:t xml:space="preserve"> EMITIENDO VOTO PARTICULAR CONCURRENTE</w:t>
      </w:r>
      <w:r w:rsidR="00E609E7" w:rsidRPr="00397883">
        <w:rPr>
          <w:rFonts w:ascii="Palatino Linotype" w:hAnsi="Palatino Linotype"/>
        </w:rPr>
        <w:t>; JOSÉ GUADALUPE LUNA HERNÁNDEZ</w:t>
      </w:r>
      <w:r w:rsidR="009E57FF" w:rsidRPr="00397883">
        <w:rPr>
          <w:rFonts w:ascii="Palatino Linotype" w:hAnsi="Palatino Linotype"/>
        </w:rPr>
        <w:t xml:space="preserve"> EMITIENDO VOTO PARTICULAR CONCURRENTE</w:t>
      </w:r>
      <w:r w:rsidR="00CB70F5" w:rsidRPr="00397883">
        <w:rPr>
          <w:rFonts w:ascii="Palatino Linotype" w:hAnsi="Palatino Linotype"/>
        </w:rPr>
        <w:t xml:space="preserve">; </w:t>
      </w:r>
      <w:r w:rsidR="00E609E7" w:rsidRPr="00397883">
        <w:rPr>
          <w:rFonts w:ascii="Palatino Linotype" w:hAnsi="Palatino Linotype"/>
        </w:rPr>
        <w:t>JAVIER MARTÍNEZ CRUZ</w:t>
      </w:r>
      <w:r w:rsidR="00CB70F5" w:rsidRPr="00397883">
        <w:rPr>
          <w:rFonts w:ascii="Palatino Linotype" w:hAnsi="Palatino Linotype"/>
        </w:rPr>
        <w:t xml:space="preserve"> Y LUIS GUSTAVO PARRA NORIEGA</w:t>
      </w:r>
      <w:r w:rsidR="009E57FF" w:rsidRPr="00397883">
        <w:rPr>
          <w:rFonts w:ascii="Palatino Linotype" w:hAnsi="Palatino Linotype"/>
        </w:rPr>
        <w:t xml:space="preserve"> EMITIENDO VOTO PARTICULAR CONCURRENTE</w:t>
      </w:r>
      <w:r w:rsidR="00E609E7" w:rsidRPr="00397883">
        <w:rPr>
          <w:rFonts w:ascii="Palatino Linotype" w:hAnsi="Palatino Linotype"/>
        </w:rPr>
        <w:t>;</w:t>
      </w:r>
      <w:r w:rsidR="000806B8" w:rsidRPr="00397883">
        <w:rPr>
          <w:rFonts w:ascii="Palatino Linotype" w:hAnsi="Palatino Linotype" w:cs="Arial"/>
        </w:rPr>
        <w:t xml:space="preserve"> </w:t>
      </w:r>
      <w:r w:rsidRPr="00397883">
        <w:rPr>
          <w:rFonts w:ascii="Palatino Linotype" w:hAnsi="Palatino Linotype" w:cs="Arial"/>
        </w:rPr>
        <w:t>EN LA</w:t>
      </w:r>
      <w:r w:rsidR="00D40677" w:rsidRPr="00397883">
        <w:rPr>
          <w:rFonts w:ascii="Palatino Linotype" w:hAnsi="Palatino Linotype" w:cs="Arial"/>
        </w:rPr>
        <w:t xml:space="preserve"> </w:t>
      </w:r>
      <w:r w:rsidR="004D3B42" w:rsidRPr="00397883">
        <w:rPr>
          <w:rFonts w:ascii="Palatino Linotype" w:hAnsi="Palatino Linotype" w:cs="Arial"/>
        </w:rPr>
        <w:t>CUADRAGÉSIM</w:t>
      </w:r>
      <w:r w:rsidR="00B6223A" w:rsidRPr="00397883">
        <w:rPr>
          <w:rFonts w:ascii="Palatino Linotype" w:hAnsi="Palatino Linotype" w:cs="Arial"/>
        </w:rPr>
        <w:t>O</w:t>
      </w:r>
      <w:r w:rsidR="004D3B42" w:rsidRPr="00397883">
        <w:rPr>
          <w:rFonts w:ascii="Palatino Linotype" w:hAnsi="Palatino Linotype" w:cs="Arial"/>
        </w:rPr>
        <w:t xml:space="preserve"> </w:t>
      </w:r>
      <w:r w:rsidR="00873A6E" w:rsidRPr="00397883">
        <w:rPr>
          <w:rFonts w:ascii="Palatino Linotype" w:hAnsi="Palatino Linotype" w:cs="Arial"/>
        </w:rPr>
        <w:t>SEGUNDA</w:t>
      </w:r>
      <w:r w:rsidR="001D2F58" w:rsidRPr="00397883">
        <w:rPr>
          <w:rFonts w:ascii="Palatino Linotype" w:hAnsi="Palatino Linotype" w:cs="Arial"/>
        </w:rPr>
        <w:t xml:space="preserve"> </w:t>
      </w:r>
      <w:r w:rsidRPr="00397883">
        <w:rPr>
          <w:rFonts w:ascii="Palatino Linotype" w:hAnsi="Palatino Linotype" w:cs="Arial"/>
        </w:rPr>
        <w:t xml:space="preserve">SESIÓN ORDINARIA CELEBRADA </w:t>
      </w:r>
      <w:r w:rsidR="001D2F58" w:rsidRPr="00397883">
        <w:rPr>
          <w:rFonts w:ascii="Palatino Linotype" w:hAnsi="Palatino Linotype" w:cs="Arial"/>
        </w:rPr>
        <w:t xml:space="preserve">EL </w:t>
      </w:r>
      <w:r w:rsidR="00873A6E" w:rsidRPr="00397883">
        <w:rPr>
          <w:rFonts w:ascii="Palatino Linotype" w:hAnsi="Palatino Linotype" w:cs="Arial"/>
        </w:rPr>
        <w:t>CATORCE</w:t>
      </w:r>
      <w:r w:rsidR="004D3B42" w:rsidRPr="00397883">
        <w:rPr>
          <w:rFonts w:ascii="Palatino Linotype" w:hAnsi="Palatino Linotype" w:cs="Arial"/>
        </w:rPr>
        <w:t xml:space="preserve"> DE NOVIEMBRE </w:t>
      </w:r>
      <w:r w:rsidR="00E609E7" w:rsidRPr="00397883">
        <w:rPr>
          <w:rFonts w:ascii="Palatino Linotype" w:hAnsi="Palatino Linotype" w:cs="Arial"/>
        </w:rPr>
        <w:t>DE DOS MIL DIECIOCHO</w:t>
      </w:r>
      <w:r w:rsidRPr="00397883">
        <w:rPr>
          <w:rFonts w:ascii="Palatino Linotype" w:hAnsi="Palatino Linotype" w:cs="Arial"/>
        </w:rPr>
        <w:t xml:space="preserve">, ANTE </w:t>
      </w:r>
      <w:r w:rsidR="00E609E7" w:rsidRPr="00397883">
        <w:rPr>
          <w:rFonts w:ascii="Palatino Linotype" w:hAnsi="Palatino Linotype" w:cs="Arial"/>
        </w:rPr>
        <w:t>EL SECRETARIO TÉCNICO</w:t>
      </w:r>
      <w:r w:rsidRPr="00397883">
        <w:rPr>
          <w:rFonts w:ascii="Palatino Linotype" w:hAnsi="Palatino Linotype" w:cs="Arial"/>
        </w:rPr>
        <w:t xml:space="preserve"> DEL PLENO,</w:t>
      </w:r>
      <w:r w:rsidR="00E609E7" w:rsidRPr="00397883">
        <w:rPr>
          <w:rFonts w:ascii="Palatino Linotype" w:hAnsi="Palatino Linotype" w:cs="Arial"/>
        </w:rPr>
        <w:t xml:space="preserve"> </w:t>
      </w:r>
      <w:r w:rsidR="00C33EC3" w:rsidRPr="00397883">
        <w:rPr>
          <w:rFonts w:ascii="Palatino Linotype" w:hAnsi="Palatino Linotype" w:cs="Arial"/>
        </w:rPr>
        <w:t xml:space="preserve">ALEXIS </w:t>
      </w:r>
      <w:r w:rsidR="00E609E7" w:rsidRPr="00397883">
        <w:rPr>
          <w:rFonts w:ascii="Palatino Linotype" w:hAnsi="Palatino Linotype" w:cs="Arial"/>
        </w:rPr>
        <w:t>TAPIA</w:t>
      </w:r>
      <w:r w:rsidR="00E609E7" w:rsidRPr="00397883">
        <w:rPr>
          <w:rFonts w:ascii="Palatino Linotype" w:hAnsi="Palatino Linotype" w:cs="Arial"/>
          <w:lang w:val="es-ES_tradnl"/>
        </w:rPr>
        <w:t xml:space="preserve"> </w:t>
      </w:r>
      <w:r w:rsidR="00C33EC3" w:rsidRPr="00397883">
        <w:rPr>
          <w:rFonts w:ascii="Palatino Linotype" w:hAnsi="Palatino Linotype" w:cs="Arial"/>
          <w:lang w:val="es-ES_tradnl"/>
        </w:rPr>
        <w:t>RAMÍREZ</w:t>
      </w:r>
      <w:r w:rsidRPr="00397883">
        <w:rPr>
          <w:rFonts w:ascii="Palatino Linotype" w:hAnsi="Palatino Linotype" w:cs="Arial"/>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397883" w:rsidRPr="00397883" w:rsidTr="00EC49F4">
        <w:trPr>
          <w:trHeight w:val="1807"/>
        </w:trPr>
        <w:tc>
          <w:tcPr>
            <w:tcW w:w="8828" w:type="dxa"/>
            <w:gridSpan w:val="2"/>
            <w:vAlign w:val="center"/>
          </w:tcPr>
          <w:p w:rsidR="00CB70F5" w:rsidRPr="00397883" w:rsidRDefault="00CB70F5" w:rsidP="00EC49F4">
            <w:pPr>
              <w:jc w:val="center"/>
              <w:rPr>
                <w:rFonts w:ascii="Palatino Linotype" w:hAnsi="Palatino Linotype" w:cs="Arial"/>
                <w:b/>
              </w:rPr>
            </w:pPr>
          </w:p>
          <w:p w:rsidR="00A62C79" w:rsidRPr="00397883" w:rsidRDefault="00A62C79" w:rsidP="00EC49F4">
            <w:pPr>
              <w:jc w:val="center"/>
              <w:rPr>
                <w:rFonts w:ascii="Palatino Linotype" w:hAnsi="Palatino Linotype" w:cs="Arial"/>
                <w:b/>
              </w:rPr>
            </w:pPr>
          </w:p>
          <w:p w:rsidR="00CB70F5" w:rsidRPr="00397883" w:rsidRDefault="00CB70F5" w:rsidP="00EC49F4">
            <w:pPr>
              <w:jc w:val="center"/>
              <w:rPr>
                <w:rFonts w:ascii="Palatino Linotype" w:hAnsi="Palatino Linotype" w:cs="Arial"/>
                <w:b/>
              </w:rPr>
            </w:pPr>
          </w:p>
          <w:p w:rsidR="00CB70F5" w:rsidRPr="00397883" w:rsidRDefault="00CB70F5" w:rsidP="00EC49F4">
            <w:pPr>
              <w:jc w:val="center"/>
              <w:rPr>
                <w:rFonts w:ascii="Palatino Linotype" w:hAnsi="Palatino Linotype"/>
              </w:rPr>
            </w:pPr>
            <w:r w:rsidRPr="00397883">
              <w:rPr>
                <w:rFonts w:ascii="Palatino Linotype" w:hAnsi="Palatino Linotype" w:cs="Arial"/>
                <w:b/>
              </w:rPr>
              <w:t>Zulema Martínez Sánchez</w:t>
            </w:r>
            <w:r w:rsidRPr="00397883">
              <w:rPr>
                <w:rFonts w:ascii="Palatino Linotype" w:hAnsi="Palatino Linotype"/>
              </w:rPr>
              <w:t xml:space="preserve"> </w:t>
            </w:r>
          </w:p>
          <w:p w:rsidR="00CB70F5" w:rsidRPr="00397883" w:rsidRDefault="001423F3" w:rsidP="00EC49F4">
            <w:pPr>
              <w:jc w:val="center"/>
              <w:rPr>
                <w:rFonts w:ascii="Palatino Linotype" w:hAnsi="Palatino Linotype"/>
              </w:rPr>
            </w:pPr>
            <w:r w:rsidRPr="00397883">
              <w:rPr>
                <w:rFonts w:ascii="Palatino Linotype" w:hAnsi="Palatino Linotype"/>
              </w:rPr>
              <w:t>Comisionada Presidenta</w:t>
            </w:r>
          </w:p>
          <w:p w:rsidR="00CB70F5" w:rsidRPr="00397883" w:rsidRDefault="004D3B42" w:rsidP="00EC49F4">
            <w:pPr>
              <w:jc w:val="center"/>
              <w:rPr>
                <w:rFonts w:ascii="Palatino Linotype" w:hAnsi="Palatino Linotype"/>
              </w:rPr>
            </w:pPr>
            <w:r w:rsidRPr="00397883">
              <w:rPr>
                <w:rFonts w:ascii="Palatino Linotype" w:hAnsi="Palatino Linotype"/>
              </w:rPr>
              <w:t>(Rúbrica)</w:t>
            </w:r>
          </w:p>
        </w:tc>
      </w:tr>
      <w:tr w:rsidR="00397883" w:rsidRPr="00397883" w:rsidTr="00EC49F4">
        <w:trPr>
          <w:trHeight w:val="2156"/>
        </w:trPr>
        <w:tc>
          <w:tcPr>
            <w:tcW w:w="4414" w:type="dxa"/>
            <w:vAlign w:val="center"/>
          </w:tcPr>
          <w:p w:rsidR="00CB70F5" w:rsidRPr="00397883" w:rsidRDefault="00CB70F5" w:rsidP="00EC49F4">
            <w:pPr>
              <w:jc w:val="center"/>
              <w:rPr>
                <w:rFonts w:ascii="Palatino Linotype" w:hAnsi="Palatino Linotype"/>
                <w:b/>
              </w:rPr>
            </w:pPr>
          </w:p>
          <w:p w:rsidR="00CB70F5" w:rsidRPr="00397883" w:rsidRDefault="00CB70F5" w:rsidP="00EC49F4">
            <w:pPr>
              <w:jc w:val="center"/>
              <w:rPr>
                <w:rFonts w:ascii="Palatino Linotype" w:hAnsi="Palatino Linotype"/>
                <w:b/>
              </w:rPr>
            </w:pPr>
          </w:p>
          <w:p w:rsidR="00CB70F5" w:rsidRPr="00397883" w:rsidRDefault="00CB70F5" w:rsidP="00EC49F4">
            <w:pPr>
              <w:jc w:val="center"/>
              <w:rPr>
                <w:rFonts w:ascii="Palatino Linotype" w:hAnsi="Palatino Linotype"/>
                <w:b/>
              </w:rPr>
            </w:pPr>
          </w:p>
          <w:p w:rsidR="00C52728" w:rsidRPr="00397883" w:rsidRDefault="00C52728" w:rsidP="00EC49F4">
            <w:pPr>
              <w:jc w:val="center"/>
              <w:rPr>
                <w:rFonts w:ascii="Palatino Linotype" w:hAnsi="Palatino Linotype"/>
                <w:b/>
              </w:rPr>
            </w:pPr>
          </w:p>
          <w:p w:rsidR="00A62C79" w:rsidRPr="00397883" w:rsidRDefault="00A62C79" w:rsidP="00EC49F4">
            <w:pPr>
              <w:jc w:val="center"/>
              <w:rPr>
                <w:rFonts w:ascii="Palatino Linotype" w:hAnsi="Palatino Linotype"/>
                <w:b/>
              </w:rPr>
            </w:pPr>
          </w:p>
          <w:p w:rsidR="00CB70F5" w:rsidRPr="00397883" w:rsidRDefault="00CB70F5" w:rsidP="00EC49F4">
            <w:pPr>
              <w:jc w:val="center"/>
              <w:rPr>
                <w:rFonts w:ascii="Palatino Linotype" w:hAnsi="Palatino Linotype"/>
                <w:b/>
              </w:rPr>
            </w:pPr>
            <w:r w:rsidRPr="00397883">
              <w:rPr>
                <w:rFonts w:ascii="Palatino Linotype" w:hAnsi="Palatino Linotype"/>
                <w:b/>
              </w:rPr>
              <w:t>Eva Abaid Yapur</w:t>
            </w:r>
          </w:p>
          <w:p w:rsidR="00CB70F5" w:rsidRPr="00397883" w:rsidRDefault="00CB70F5" w:rsidP="00EC49F4">
            <w:pPr>
              <w:jc w:val="center"/>
              <w:rPr>
                <w:rFonts w:ascii="Palatino Linotype" w:hAnsi="Palatino Linotype"/>
              </w:rPr>
            </w:pPr>
            <w:r w:rsidRPr="00397883">
              <w:rPr>
                <w:rFonts w:ascii="Palatino Linotype" w:hAnsi="Palatino Linotype"/>
              </w:rPr>
              <w:t>Comisionada</w:t>
            </w:r>
          </w:p>
          <w:p w:rsidR="00CB70F5" w:rsidRPr="00397883" w:rsidRDefault="004D3B42" w:rsidP="00EC49F4">
            <w:pPr>
              <w:jc w:val="center"/>
              <w:rPr>
                <w:rFonts w:ascii="Palatino Linotype" w:hAnsi="Palatino Linotype"/>
              </w:rPr>
            </w:pPr>
            <w:r w:rsidRPr="00397883">
              <w:rPr>
                <w:rFonts w:ascii="Palatino Linotype" w:hAnsi="Palatino Linotype"/>
              </w:rPr>
              <w:t>(Rúbrica)</w:t>
            </w:r>
          </w:p>
        </w:tc>
        <w:tc>
          <w:tcPr>
            <w:tcW w:w="4414" w:type="dxa"/>
            <w:vAlign w:val="center"/>
          </w:tcPr>
          <w:p w:rsidR="00CB70F5" w:rsidRPr="00397883" w:rsidRDefault="00CB70F5" w:rsidP="00EC49F4">
            <w:pPr>
              <w:jc w:val="center"/>
              <w:rPr>
                <w:rFonts w:ascii="Palatino Linotype" w:hAnsi="Palatino Linotype"/>
                <w:b/>
              </w:rPr>
            </w:pPr>
          </w:p>
          <w:p w:rsidR="00A62C79" w:rsidRPr="00397883" w:rsidRDefault="00A62C79" w:rsidP="00EC49F4">
            <w:pPr>
              <w:jc w:val="center"/>
              <w:rPr>
                <w:rFonts w:ascii="Palatino Linotype" w:hAnsi="Palatino Linotype"/>
                <w:b/>
              </w:rPr>
            </w:pPr>
          </w:p>
          <w:p w:rsidR="00C52728" w:rsidRPr="00397883" w:rsidRDefault="00C52728" w:rsidP="00EC49F4">
            <w:pPr>
              <w:jc w:val="center"/>
              <w:rPr>
                <w:rFonts w:ascii="Palatino Linotype" w:hAnsi="Palatino Linotype"/>
                <w:b/>
              </w:rPr>
            </w:pPr>
          </w:p>
          <w:p w:rsidR="00CB70F5" w:rsidRPr="00397883" w:rsidRDefault="00CB70F5" w:rsidP="00EC49F4">
            <w:pPr>
              <w:jc w:val="center"/>
              <w:rPr>
                <w:rFonts w:ascii="Palatino Linotype" w:hAnsi="Palatino Linotype"/>
                <w:b/>
              </w:rPr>
            </w:pPr>
          </w:p>
          <w:p w:rsidR="00CB70F5" w:rsidRPr="00397883" w:rsidRDefault="00CB70F5" w:rsidP="00EC49F4">
            <w:pPr>
              <w:jc w:val="center"/>
              <w:rPr>
                <w:rFonts w:ascii="Palatino Linotype" w:hAnsi="Palatino Linotype"/>
                <w:b/>
              </w:rPr>
            </w:pPr>
          </w:p>
          <w:p w:rsidR="00CB70F5" w:rsidRPr="00397883" w:rsidRDefault="00CB70F5" w:rsidP="00EC49F4">
            <w:pPr>
              <w:jc w:val="center"/>
              <w:rPr>
                <w:rFonts w:ascii="Palatino Linotype" w:hAnsi="Palatino Linotype"/>
                <w:b/>
              </w:rPr>
            </w:pPr>
            <w:r w:rsidRPr="00397883">
              <w:rPr>
                <w:rFonts w:ascii="Palatino Linotype" w:hAnsi="Palatino Linotype"/>
                <w:b/>
              </w:rPr>
              <w:t>José Guadalupe Luna Hernández</w:t>
            </w:r>
          </w:p>
          <w:p w:rsidR="00CB70F5" w:rsidRPr="00397883" w:rsidRDefault="00CB70F5" w:rsidP="00EC49F4">
            <w:pPr>
              <w:jc w:val="center"/>
              <w:rPr>
                <w:rFonts w:ascii="Palatino Linotype" w:hAnsi="Palatino Linotype"/>
              </w:rPr>
            </w:pPr>
            <w:r w:rsidRPr="00397883">
              <w:rPr>
                <w:rFonts w:ascii="Palatino Linotype" w:hAnsi="Palatino Linotype"/>
              </w:rPr>
              <w:t>Comisionado</w:t>
            </w:r>
          </w:p>
          <w:p w:rsidR="00CB70F5" w:rsidRPr="00397883" w:rsidRDefault="004D3B42" w:rsidP="00EC49F4">
            <w:pPr>
              <w:jc w:val="center"/>
              <w:rPr>
                <w:rFonts w:ascii="Palatino Linotype" w:hAnsi="Palatino Linotype"/>
              </w:rPr>
            </w:pPr>
            <w:r w:rsidRPr="00397883">
              <w:rPr>
                <w:rFonts w:ascii="Palatino Linotype" w:hAnsi="Palatino Linotype"/>
              </w:rPr>
              <w:t>(Rúbrica)</w:t>
            </w:r>
          </w:p>
        </w:tc>
      </w:tr>
      <w:tr w:rsidR="00397883" w:rsidRPr="00397883" w:rsidTr="00EC49F4">
        <w:trPr>
          <w:trHeight w:val="1953"/>
        </w:trPr>
        <w:tc>
          <w:tcPr>
            <w:tcW w:w="4414" w:type="dxa"/>
            <w:vAlign w:val="center"/>
          </w:tcPr>
          <w:p w:rsidR="00CB70F5" w:rsidRPr="00397883" w:rsidRDefault="00CB70F5" w:rsidP="00EC49F4">
            <w:pPr>
              <w:jc w:val="center"/>
              <w:rPr>
                <w:rFonts w:ascii="Palatino Linotype" w:hAnsi="Palatino Linotype" w:cs="Arial"/>
                <w:b/>
              </w:rPr>
            </w:pPr>
          </w:p>
          <w:p w:rsidR="00CB70F5" w:rsidRPr="00397883" w:rsidRDefault="00CB70F5" w:rsidP="00EC49F4">
            <w:pPr>
              <w:jc w:val="center"/>
              <w:rPr>
                <w:rFonts w:ascii="Palatino Linotype" w:hAnsi="Palatino Linotype" w:cs="Arial"/>
                <w:b/>
              </w:rPr>
            </w:pPr>
          </w:p>
          <w:p w:rsidR="00CB70F5" w:rsidRPr="00397883" w:rsidRDefault="00CB70F5" w:rsidP="00EC49F4">
            <w:pPr>
              <w:jc w:val="center"/>
              <w:rPr>
                <w:rFonts w:ascii="Palatino Linotype" w:hAnsi="Palatino Linotype" w:cs="Arial"/>
                <w:b/>
              </w:rPr>
            </w:pPr>
          </w:p>
          <w:p w:rsidR="00C52728" w:rsidRPr="00397883" w:rsidRDefault="00C52728" w:rsidP="00EC49F4">
            <w:pPr>
              <w:jc w:val="center"/>
              <w:rPr>
                <w:rFonts w:ascii="Palatino Linotype" w:hAnsi="Palatino Linotype" w:cs="Arial"/>
                <w:b/>
              </w:rPr>
            </w:pPr>
          </w:p>
          <w:p w:rsidR="00CB70F5" w:rsidRPr="00397883" w:rsidRDefault="00CB70F5" w:rsidP="00EC49F4">
            <w:pPr>
              <w:jc w:val="center"/>
              <w:rPr>
                <w:rFonts w:ascii="Palatino Linotype" w:hAnsi="Palatino Linotype" w:cs="Arial"/>
                <w:b/>
              </w:rPr>
            </w:pPr>
          </w:p>
          <w:p w:rsidR="00CB70F5" w:rsidRPr="00397883" w:rsidRDefault="00CB70F5" w:rsidP="00EC49F4">
            <w:pPr>
              <w:jc w:val="center"/>
              <w:rPr>
                <w:rFonts w:ascii="Palatino Linotype" w:hAnsi="Palatino Linotype" w:cs="Arial"/>
                <w:b/>
              </w:rPr>
            </w:pPr>
            <w:r w:rsidRPr="00397883">
              <w:rPr>
                <w:rFonts w:ascii="Palatino Linotype" w:hAnsi="Palatino Linotype" w:cs="Arial"/>
                <w:b/>
              </w:rPr>
              <w:t>Javier Martínez Cruz</w:t>
            </w:r>
          </w:p>
          <w:p w:rsidR="00CB70F5" w:rsidRPr="00397883" w:rsidRDefault="00CB70F5" w:rsidP="00EC49F4">
            <w:pPr>
              <w:jc w:val="center"/>
              <w:rPr>
                <w:rFonts w:ascii="Palatino Linotype" w:hAnsi="Palatino Linotype" w:cs="Arial"/>
              </w:rPr>
            </w:pPr>
            <w:r w:rsidRPr="00397883">
              <w:rPr>
                <w:rFonts w:ascii="Palatino Linotype" w:hAnsi="Palatino Linotype" w:cs="Arial"/>
              </w:rPr>
              <w:t>Comisionado</w:t>
            </w:r>
          </w:p>
          <w:p w:rsidR="00CB70F5" w:rsidRPr="00397883" w:rsidRDefault="004D3B42" w:rsidP="00EC49F4">
            <w:pPr>
              <w:jc w:val="center"/>
              <w:rPr>
                <w:rFonts w:ascii="Palatino Linotype" w:hAnsi="Palatino Linotype" w:cs="Arial"/>
              </w:rPr>
            </w:pPr>
            <w:r w:rsidRPr="00397883">
              <w:rPr>
                <w:rFonts w:ascii="Palatino Linotype" w:hAnsi="Palatino Linotype" w:cs="Arial"/>
              </w:rPr>
              <w:t>(Rúbrica)</w:t>
            </w:r>
          </w:p>
        </w:tc>
        <w:tc>
          <w:tcPr>
            <w:tcW w:w="4414" w:type="dxa"/>
            <w:vAlign w:val="center"/>
          </w:tcPr>
          <w:p w:rsidR="00CB70F5" w:rsidRPr="00397883" w:rsidRDefault="00CB70F5" w:rsidP="00EC49F4">
            <w:pPr>
              <w:jc w:val="center"/>
              <w:rPr>
                <w:rFonts w:ascii="Palatino Linotype" w:hAnsi="Palatino Linotype" w:cs="Arial"/>
                <w:b/>
              </w:rPr>
            </w:pPr>
          </w:p>
          <w:p w:rsidR="00CB70F5" w:rsidRPr="00397883" w:rsidRDefault="00CB70F5" w:rsidP="00EC49F4">
            <w:pPr>
              <w:jc w:val="center"/>
              <w:rPr>
                <w:rFonts w:ascii="Palatino Linotype" w:hAnsi="Palatino Linotype" w:cs="Arial"/>
                <w:b/>
              </w:rPr>
            </w:pPr>
          </w:p>
          <w:p w:rsidR="00CB70F5" w:rsidRPr="00397883" w:rsidRDefault="00CB70F5" w:rsidP="00EC49F4">
            <w:pPr>
              <w:jc w:val="center"/>
              <w:rPr>
                <w:rFonts w:ascii="Palatino Linotype" w:hAnsi="Palatino Linotype" w:cs="Arial"/>
                <w:b/>
              </w:rPr>
            </w:pPr>
          </w:p>
          <w:p w:rsidR="00CB70F5" w:rsidRPr="00397883" w:rsidRDefault="00CB70F5" w:rsidP="00EC49F4">
            <w:pPr>
              <w:jc w:val="center"/>
              <w:rPr>
                <w:rFonts w:ascii="Palatino Linotype" w:hAnsi="Palatino Linotype" w:cs="Arial"/>
                <w:b/>
              </w:rPr>
            </w:pPr>
          </w:p>
          <w:p w:rsidR="00C52728" w:rsidRPr="00397883" w:rsidRDefault="00C52728" w:rsidP="00EC49F4">
            <w:pPr>
              <w:jc w:val="center"/>
              <w:rPr>
                <w:rFonts w:ascii="Palatino Linotype" w:hAnsi="Palatino Linotype" w:cs="Arial"/>
                <w:b/>
              </w:rPr>
            </w:pPr>
          </w:p>
          <w:p w:rsidR="00CB70F5" w:rsidRPr="00397883" w:rsidRDefault="00CB70F5" w:rsidP="00EC49F4">
            <w:pPr>
              <w:jc w:val="center"/>
              <w:rPr>
                <w:rFonts w:ascii="Palatino Linotype" w:hAnsi="Palatino Linotype" w:cs="Arial"/>
                <w:b/>
              </w:rPr>
            </w:pPr>
            <w:r w:rsidRPr="00397883">
              <w:rPr>
                <w:rFonts w:ascii="Palatino Linotype" w:hAnsi="Palatino Linotype" w:cs="Arial"/>
                <w:b/>
              </w:rPr>
              <w:t>Luis Gustavo Parra Noriega</w:t>
            </w:r>
          </w:p>
          <w:p w:rsidR="00CB70F5" w:rsidRPr="00397883" w:rsidRDefault="00CB70F5" w:rsidP="00EC49F4">
            <w:pPr>
              <w:jc w:val="center"/>
              <w:rPr>
                <w:rFonts w:ascii="Palatino Linotype" w:hAnsi="Palatino Linotype" w:cs="Arial"/>
              </w:rPr>
            </w:pPr>
            <w:r w:rsidRPr="00397883">
              <w:rPr>
                <w:rFonts w:ascii="Palatino Linotype" w:hAnsi="Palatino Linotype" w:cs="Arial"/>
              </w:rPr>
              <w:t>Comisionado</w:t>
            </w:r>
          </w:p>
          <w:p w:rsidR="00CB70F5" w:rsidRPr="00397883" w:rsidRDefault="004D3B42" w:rsidP="00EC49F4">
            <w:pPr>
              <w:jc w:val="center"/>
              <w:rPr>
                <w:rFonts w:ascii="Palatino Linotype" w:hAnsi="Palatino Linotype" w:cs="Arial"/>
              </w:rPr>
            </w:pPr>
            <w:r w:rsidRPr="00397883">
              <w:rPr>
                <w:rFonts w:ascii="Palatino Linotype" w:hAnsi="Palatino Linotype" w:cs="Arial"/>
              </w:rPr>
              <w:t>(Rúbrica)</w:t>
            </w:r>
          </w:p>
        </w:tc>
      </w:tr>
      <w:tr w:rsidR="00397883" w:rsidRPr="00397883" w:rsidTr="00EC49F4">
        <w:trPr>
          <w:trHeight w:val="1655"/>
        </w:trPr>
        <w:tc>
          <w:tcPr>
            <w:tcW w:w="8828" w:type="dxa"/>
            <w:gridSpan w:val="2"/>
            <w:vAlign w:val="center"/>
          </w:tcPr>
          <w:p w:rsidR="00CB70F5" w:rsidRPr="00397883" w:rsidRDefault="00CB70F5" w:rsidP="00EC49F4">
            <w:pPr>
              <w:jc w:val="center"/>
              <w:rPr>
                <w:rFonts w:ascii="Palatino Linotype" w:hAnsi="Palatino Linotype" w:cs="Arial"/>
                <w:b/>
              </w:rPr>
            </w:pPr>
          </w:p>
          <w:p w:rsidR="00A62C79" w:rsidRPr="00397883" w:rsidRDefault="00A62C79" w:rsidP="00A62C79">
            <w:pPr>
              <w:jc w:val="center"/>
              <w:rPr>
                <w:rFonts w:ascii="Palatino Linotype" w:hAnsi="Palatino Linotype" w:cs="Arial"/>
                <w:b/>
              </w:rPr>
            </w:pPr>
          </w:p>
          <w:p w:rsidR="00C52728" w:rsidRPr="00397883" w:rsidRDefault="00C52728" w:rsidP="00A62C79">
            <w:pPr>
              <w:jc w:val="center"/>
              <w:rPr>
                <w:rFonts w:ascii="Palatino Linotype" w:hAnsi="Palatino Linotype" w:cs="Arial"/>
                <w:b/>
              </w:rPr>
            </w:pPr>
          </w:p>
          <w:p w:rsidR="00CB70F5" w:rsidRPr="00397883" w:rsidRDefault="00CB70F5" w:rsidP="00EC49F4">
            <w:pPr>
              <w:jc w:val="center"/>
              <w:rPr>
                <w:rFonts w:ascii="Palatino Linotype" w:hAnsi="Palatino Linotype" w:cs="Arial"/>
                <w:b/>
              </w:rPr>
            </w:pPr>
          </w:p>
          <w:p w:rsidR="00CB70F5" w:rsidRPr="00397883" w:rsidRDefault="00CB70F5" w:rsidP="00EC49F4">
            <w:pPr>
              <w:jc w:val="center"/>
              <w:rPr>
                <w:rFonts w:ascii="Palatino Linotype" w:hAnsi="Palatino Linotype"/>
                <w:b/>
              </w:rPr>
            </w:pPr>
            <w:r w:rsidRPr="00397883">
              <w:rPr>
                <w:rFonts w:ascii="Palatino Linotype" w:hAnsi="Palatino Linotype" w:cs="Arial"/>
                <w:b/>
              </w:rPr>
              <w:t>Alexis Tapia Ramírez</w:t>
            </w:r>
          </w:p>
          <w:p w:rsidR="00CB70F5" w:rsidRPr="00397883" w:rsidRDefault="00CB70F5" w:rsidP="00EC49F4">
            <w:pPr>
              <w:jc w:val="center"/>
              <w:rPr>
                <w:rFonts w:ascii="Palatino Linotype" w:hAnsi="Palatino Linotype"/>
              </w:rPr>
            </w:pPr>
            <w:r w:rsidRPr="00397883">
              <w:rPr>
                <w:rFonts w:ascii="Palatino Linotype" w:hAnsi="Palatino Linotype"/>
              </w:rPr>
              <w:t>Secretario Técnico del Pleno</w:t>
            </w:r>
          </w:p>
          <w:p w:rsidR="00CF169F" w:rsidRPr="00397883" w:rsidRDefault="004D3B42" w:rsidP="00A62C79">
            <w:pPr>
              <w:jc w:val="center"/>
              <w:rPr>
                <w:rFonts w:ascii="Palatino Linotype" w:hAnsi="Palatino Linotype"/>
              </w:rPr>
            </w:pPr>
            <w:r w:rsidRPr="00397883">
              <w:rPr>
                <w:rFonts w:ascii="Palatino Linotype" w:hAnsi="Palatino Linotype"/>
              </w:rPr>
              <w:t>(Rúbrica)</w:t>
            </w:r>
          </w:p>
        </w:tc>
      </w:tr>
    </w:tbl>
    <w:p w:rsidR="00950CFE" w:rsidRPr="00397883" w:rsidRDefault="003C281A" w:rsidP="00950CFE">
      <w:pPr>
        <w:spacing w:before="240" w:after="240"/>
        <w:jc w:val="both"/>
        <w:rPr>
          <w:rFonts w:ascii="Palatino Linotype" w:hAnsi="Palatino Linotype" w:cs="Arial"/>
          <w:sz w:val="20"/>
          <w:szCs w:val="20"/>
          <w:lang w:val="es-ES_tradnl"/>
        </w:rPr>
      </w:pPr>
      <w:r w:rsidRPr="00397883">
        <w:rPr>
          <w:rFonts w:ascii="Palatino Linotype" w:hAnsi="Palatino Linotype" w:cs="Arial"/>
          <w:sz w:val="20"/>
          <w:szCs w:val="20"/>
          <w:lang w:val="es-ES_tradnl"/>
        </w:rPr>
        <w:t>Esta hoja corr</w:t>
      </w:r>
      <w:r w:rsidR="000B55BF" w:rsidRPr="00397883">
        <w:rPr>
          <w:rFonts w:ascii="Palatino Linotype" w:hAnsi="Palatino Linotype" w:cs="Arial"/>
          <w:sz w:val="20"/>
          <w:szCs w:val="20"/>
          <w:lang w:val="es-ES_tradnl"/>
        </w:rPr>
        <w:t xml:space="preserve">esponde a la resolución del </w:t>
      </w:r>
      <w:r w:rsidR="00EE5BE0" w:rsidRPr="00397883">
        <w:rPr>
          <w:rFonts w:ascii="Palatino Linotype" w:hAnsi="Palatino Linotype" w:cs="Arial"/>
          <w:sz w:val="20"/>
          <w:szCs w:val="20"/>
          <w:lang w:val="es-ES_tradnl"/>
        </w:rPr>
        <w:t>catorce</w:t>
      </w:r>
      <w:r w:rsidR="004D3B42" w:rsidRPr="00397883">
        <w:rPr>
          <w:rFonts w:ascii="Palatino Linotype" w:hAnsi="Palatino Linotype" w:cs="Arial"/>
          <w:sz w:val="20"/>
          <w:szCs w:val="20"/>
          <w:lang w:val="es-ES_tradnl"/>
        </w:rPr>
        <w:t xml:space="preserve"> de noviembre</w:t>
      </w:r>
      <w:r w:rsidRPr="00397883">
        <w:rPr>
          <w:rFonts w:ascii="Palatino Linotype" w:hAnsi="Palatino Linotype" w:cs="Arial"/>
          <w:sz w:val="20"/>
          <w:szCs w:val="20"/>
          <w:lang w:val="es-ES_tradnl"/>
        </w:rPr>
        <w:t xml:space="preserve"> de dos mil dieciocho, emitida en e</w:t>
      </w:r>
      <w:r w:rsidR="000B55BF" w:rsidRPr="00397883">
        <w:rPr>
          <w:rFonts w:ascii="Palatino Linotype" w:hAnsi="Palatino Linotype" w:cs="Arial"/>
          <w:sz w:val="20"/>
          <w:szCs w:val="20"/>
          <w:lang w:val="es-ES_tradnl"/>
        </w:rPr>
        <w:t>l</w:t>
      </w:r>
      <w:r w:rsidR="009F7345" w:rsidRPr="00397883">
        <w:rPr>
          <w:rFonts w:ascii="Palatino Linotype" w:hAnsi="Palatino Linotype" w:cs="Arial"/>
          <w:sz w:val="20"/>
          <w:szCs w:val="20"/>
          <w:lang w:val="es-ES_tradnl"/>
        </w:rPr>
        <w:t xml:space="preserve"> </w:t>
      </w:r>
      <w:r w:rsidR="004D3B42" w:rsidRPr="00397883">
        <w:rPr>
          <w:rFonts w:ascii="Palatino Linotype" w:hAnsi="Palatino Linotype" w:cs="Arial"/>
          <w:sz w:val="20"/>
          <w:szCs w:val="20"/>
          <w:lang w:val="es-ES_tradnl"/>
        </w:rPr>
        <w:t>recurso de revisión número 03484</w:t>
      </w:r>
      <w:r w:rsidRPr="00397883">
        <w:rPr>
          <w:rFonts w:ascii="Palatino Linotype" w:hAnsi="Palatino Linotype" w:cs="Arial"/>
          <w:sz w:val="20"/>
          <w:szCs w:val="20"/>
          <w:lang w:val="es-ES_tradnl"/>
        </w:rPr>
        <w:t>/INFO</w:t>
      </w:r>
      <w:r w:rsidR="00506D1A" w:rsidRPr="00397883">
        <w:rPr>
          <w:rFonts w:ascii="Palatino Linotype" w:hAnsi="Palatino Linotype" w:cs="Arial"/>
          <w:sz w:val="20"/>
          <w:szCs w:val="20"/>
          <w:lang w:val="es-ES_tradnl"/>
        </w:rPr>
        <w:t xml:space="preserve">EM/IP/RR/2018. </w:t>
      </w:r>
    </w:p>
    <w:sectPr w:rsidR="00950CFE" w:rsidRPr="00397883" w:rsidSect="00DF49AD">
      <w:headerReference w:type="default" r:id="rId9"/>
      <w:footerReference w:type="default" r:id="rId10"/>
      <w:headerReference w:type="first" r:id="rId11"/>
      <w:footerReference w:type="first" r:id="rId12"/>
      <w:pgSz w:w="12240" w:h="15840" w:code="1"/>
      <w:pgMar w:top="1985" w:right="1701"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56C9" w:rsidRDefault="007556C9" w:rsidP="00C80F8C">
      <w:r>
        <w:separator/>
      </w:r>
    </w:p>
  </w:endnote>
  <w:endnote w:type="continuationSeparator" w:id="0">
    <w:p w:rsidR="007556C9" w:rsidRDefault="007556C9"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Myriad Pro">
    <w:altName w:val="Myriad Pro"/>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IDFont+F3">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49F4" w:rsidRPr="00F12350" w:rsidRDefault="00EC49F4" w:rsidP="00F12350">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397883">
      <w:rPr>
        <w:rFonts w:ascii="Palatino Linotype" w:hAnsi="Palatino Linotype" w:cs="Arial"/>
        <w:b/>
        <w:bCs/>
        <w:noProof/>
        <w:sz w:val="20"/>
        <w:szCs w:val="20"/>
      </w:rPr>
      <w:t>12</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397883">
      <w:rPr>
        <w:rFonts w:ascii="Palatino Linotype" w:hAnsi="Palatino Linotype" w:cs="Arial"/>
        <w:b/>
        <w:bCs/>
        <w:noProof/>
        <w:sz w:val="20"/>
        <w:szCs w:val="20"/>
      </w:rPr>
      <w:t>40</w:t>
    </w:r>
    <w:r w:rsidRPr="00F12350">
      <w:rPr>
        <w:rFonts w:ascii="Palatino Linotype" w:hAnsi="Palatino Linotype" w:cs="Arial"/>
        <w:b/>
        <w:bCs/>
        <w:sz w:val="20"/>
        <w:szCs w:val="20"/>
      </w:rPr>
      <w:fldChar w:fldCharType="end"/>
    </w:r>
  </w:p>
  <w:p w:rsidR="00EC49F4" w:rsidRDefault="00EC49F4"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49F4" w:rsidRPr="00F12350" w:rsidRDefault="00EC49F4" w:rsidP="00E66754">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397883">
      <w:rPr>
        <w:rFonts w:ascii="Palatino Linotype" w:hAnsi="Palatino Linotype" w:cs="Arial"/>
        <w:b/>
        <w:bCs/>
        <w:noProof/>
        <w:sz w:val="20"/>
        <w:szCs w:val="20"/>
      </w:rPr>
      <w:t>1</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397883">
      <w:rPr>
        <w:rFonts w:ascii="Palatino Linotype" w:hAnsi="Palatino Linotype" w:cs="Arial"/>
        <w:b/>
        <w:bCs/>
        <w:noProof/>
        <w:sz w:val="20"/>
        <w:szCs w:val="20"/>
      </w:rPr>
      <w:t>40</w:t>
    </w:r>
    <w:r w:rsidRPr="00F12350">
      <w:rPr>
        <w:rFonts w:ascii="Palatino Linotype" w:hAnsi="Palatino Linotype" w:cs="Arial"/>
        <w:b/>
        <w:bCs/>
        <w:sz w:val="20"/>
        <w:szCs w:val="20"/>
      </w:rPr>
      <w:fldChar w:fldCharType="end"/>
    </w:r>
  </w:p>
  <w:p w:rsidR="00EC49F4" w:rsidRDefault="00EC49F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56C9" w:rsidRDefault="007556C9" w:rsidP="00C80F8C">
      <w:r>
        <w:separator/>
      </w:r>
    </w:p>
  </w:footnote>
  <w:footnote w:type="continuationSeparator" w:id="0">
    <w:p w:rsidR="007556C9" w:rsidRDefault="007556C9" w:rsidP="00C80F8C">
      <w:r>
        <w:continuationSeparator/>
      </w:r>
    </w:p>
  </w:footnote>
  <w:footnote w:id="1">
    <w:p w:rsidR="00EC49F4" w:rsidRPr="00C729BD" w:rsidRDefault="00EC49F4" w:rsidP="00C729BD">
      <w:pPr>
        <w:pStyle w:val="Textonotapie"/>
        <w:jc w:val="both"/>
        <w:rPr>
          <w:rFonts w:ascii="Palatino Linotype" w:hAnsi="Palatino Linotype"/>
          <w:sz w:val="16"/>
          <w:szCs w:val="16"/>
        </w:rPr>
      </w:pPr>
      <w:r w:rsidRPr="00C729BD">
        <w:rPr>
          <w:rStyle w:val="Refdenotaalpie"/>
          <w:rFonts w:ascii="Palatino Linotype" w:hAnsi="Palatino Linotype"/>
          <w:sz w:val="16"/>
          <w:szCs w:val="16"/>
        </w:rPr>
        <w:footnoteRef/>
      </w:r>
      <w:r w:rsidRPr="00C729BD">
        <w:rPr>
          <w:rFonts w:ascii="Palatino Linotype" w:hAnsi="Palatino Linotype"/>
          <w:sz w:val="16"/>
          <w:szCs w:val="16"/>
        </w:rPr>
        <w:t xml:space="preserve"> Artículo 12. (…)</w:t>
      </w:r>
    </w:p>
    <w:p w:rsidR="00EC49F4" w:rsidRPr="00C729BD" w:rsidRDefault="00EC49F4" w:rsidP="00C729BD">
      <w:pPr>
        <w:pStyle w:val="Textonotapie"/>
        <w:jc w:val="both"/>
        <w:rPr>
          <w:rFonts w:ascii="Palatino Linotype" w:hAnsi="Palatino Linotype"/>
          <w:sz w:val="16"/>
          <w:szCs w:val="16"/>
        </w:rPr>
      </w:pPr>
      <w:r w:rsidRPr="00C729BD">
        <w:rPr>
          <w:rFonts w:ascii="Palatino Linotype" w:hAnsi="Palatino Linotype"/>
          <w:sz w:val="16"/>
          <w:szCs w:val="16"/>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footnote>
  <w:footnote w:id="2">
    <w:p w:rsidR="00EC49F4" w:rsidRPr="00C729BD" w:rsidRDefault="00EC49F4" w:rsidP="00C729BD">
      <w:pPr>
        <w:pStyle w:val="Textonotapie"/>
        <w:jc w:val="both"/>
        <w:rPr>
          <w:rFonts w:ascii="Palatino Linotype" w:hAnsi="Palatino Linotype"/>
          <w:sz w:val="16"/>
          <w:szCs w:val="16"/>
        </w:rPr>
      </w:pPr>
      <w:r w:rsidRPr="00C729BD">
        <w:rPr>
          <w:rStyle w:val="Refdenotaalpie"/>
          <w:rFonts w:ascii="Palatino Linotype" w:hAnsi="Palatino Linotype"/>
          <w:sz w:val="16"/>
          <w:szCs w:val="16"/>
        </w:rPr>
        <w:footnoteRef/>
      </w:r>
      <w:r w:rsidRPr="00C729BD">
        <w:rPr>
          <w:rFonts w:ascii="Palatino Linotype" w:hAnsi="Palatino Linotype"/>
          <w:sz w:val="16"/>
          <w:szCs w:val="16"/>
        </w:rPr>
        <w:t xml:space="preserve"> Artículo 3. Para los efectos de la presente Ley se entenderá por: (…)</w:t>
      </w:r>
    </w:p>
    <w:p w:rsidR="00EC49F4" w:rsidRPr="00C729BD" w:rsidRDefault="00EC49F4" w:rsidP="00C729BD">
      <w:pPr>
        <w:pStyle w:val="Textonotapie"/>
        <w:jc w:val="both"/>
        <w:rPr>
          <w:rFonts w:ascii="Palatino Linotype" w:hAnsi="Palatino Linotype"/>
          <w:sz w:val="16"/>
          <w:szCs w:val="16"/>
        </w:rPr>
      </w:pPr>
      <w:r w:rsidRPr="00C729BD">
        <w:rPr>
          <w:rFonts w:ascii="Palatino Linotype" w:hAnsi="Palatino Linotype"/>
          <w:sz w:val="16"/>
          <w:szCs w:val="16"/>
        </w:rPr>
        <w:t>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 w:id="3">
    <w:p w:rsidR="00EC49F4" w:rsidRPr="00C729BD" w:rsidRDefault="00EC49F4" w:rsidP="00C729BD">
      <w:pPr>
        <w:pStyle w:val="Textonotapie"/>
        <w:jc w:val="both"/>
        <w:rPr>
          <w:rFonts w:ascii="Palatino Linotype" w:hAnsi="Palatino Linotype"/>
          <w:sz w:val="16"/>
          <w:szCs w:val="16"/>
        </w:rPr>
      </w:pPr>
      <w:r w:rsidRPr="00C729BD">
        <w:rPr>
          <w:rStyle w:val="Refdenotaalpie"/>
          <w:rFonts w:ascii="Palatino Linotype" w:hAnsi="Palatino Linotype"/>
          <w:sz w:val="16"/>
          <w:szCs w:val="16"/>
        </w:rPr>
        <w:footnoteRef/>
      </w:r>
      <w:r w:rsidRPr="00C729BD">
        <w:rPr>
          <w:rFonts w:ascii="Palatino Linotype" w:hAnsi="Palatino Linotype"/>
          <w:sz w:val="16"/>
          <w:szCs w:val="16"/>
        </w:rPr>
        <w:t xml:space="preserve"> Consultado el 30 de octubre de 2018</w:t>
      </w:r>
    </w:p>
  </w:footnote>
  <w:footnote w:id="4">
    <w:p w:rsidR="00EC49F4" w:rsidRPr="00C729BD" w:rsidRDefault="00EC49F4" w:rsidP="00C729BD">
      <w:pPr>
        <w:pStyle w:val="Textonotapie"/>
        <w:jc w:val="both"/>
        <w:rPr>
          <w:rFonts w:ascii="Palatino Linotype" w:hAnsi="Palatino Linotype"/>
          <w:sz w:val="16"/>
          <w:szCs w:val="16"/>
        </w:rPr>
      </w:pPr>
      <w:r w:rsidRPr="00C729BD">
        <w:rPr>
          <w:rStyle w:val="Refdenotaalpie"/>
          <w:rFonts w:ascii="Palatino Linotype" w:hAnsi="Palatino Linotype"/>
          <w:sz w:val="16"/>
          <w:szCs w:val="16"/>
        </w:rPr>
        <w:footnoteRef/>
      </w:r>
      <w:r w:rsidRPr="00C729BD">
        <w:rPr>
          <w:rFonts w:ascii="Palatino Linotype" w:hAnsi="Palatino Linotype"/>
          <w:sz w:val="16"/>
          <w:szCs w:val="16"/>
        </w:rPr>
        <w:t xml:space="preserve"> Correlativo al art. 92 fracción XXIX inciso b) de la Ley de Transparencia Local.</w:t>
      </w:r>
    </w:p>
  </w:footnote>
  <w:footnote w:id="5">
    <w:p w:rsidR="00EC49F4" w:rsidRPr="00C729BD" w:rsidRDefault="00EC49F4" w:rsidP="00C729BD">
      <w:pPr>
        <w:pStyle w:val="Textonotapie"/>
        <w:jc w:val="both"/>
        <w:rPr>
          <w:rFonts w:ascii="Palatino Linotype" w:hAnsi="Palatino Linotype"/>
          <w:b/>
          <w:sz w:val="16"/>
          <w:szCs w:val="16"/>
        </w:rPr>
      </w:pPr>
      <w:r w:rsidRPr="00C729BD">
        <w:rPr>
          <w:rStyle w:val="Refdenotaalpie"/>
          <w:rFonts w:ascii="Palatino Linotype" w:hAnsi="Palatino Linotype"/>
          <w:sz w:val="16"/>
          <w:szCs w:val="16"/>
        </w:rPr>
        <w:footnoteRef/>
      </w:r>
      <w:r w:rsidRPr="00C729BD">
        <w:rPr>
          <w:rFonts w:ascii="Palatino Linotype" w:hAnsi="Palatino Linotype"/>
          <w:sz w:val="16"/>
          <w:szCs w:val="16"/>
        </w:rPr>
        <w:t xml:space="preserve"> </w:t>
      </w:r>
      <w:r w:rsidRPr="00C729BD">
        <w:rPr>
          <w:rFonts w:ascii="Palatino Linotype" w:hAnsi="Palatino Linotype"/>
          <w:b/>
          <w:sz w:val="16"/>
          <w:szCs w:val="16"/>
        </w:rPr>
        <w:t xml:space="preserve">LINEAMIENTOS FORTASEG PARA EL EJERCICIO FISCAL 2018 </w:t>
      </w:r>
    </w:p>
    <w:p w:rsidR="00EC49F4" w:rsidRPr="00C729BD" w:rsidRDefault="00EC49F4" w:rsidP="00C729BD">
      <w:pPr>
        <w:pStyle w:val="Textonotapie"/>
        <w:jc w:val="both"/>
        <w:rPr>
          <w:rFonts w:ascii="Palatino Linotype" w:hAnsi="Palatino Linotype"/>
          <w:sz w:val="16"/>
          <w:szCs w:val="16"/>
        </w:rPr>
      </w:pPr>
      <w:r w:rsidRPr="00C729BD">
        <w:rPr>
          <w:rFonts w:ascii="Palatino Linotype" w:hAnsi="Palatino Linotype"/>
          <w:b/>
          <w:sz w:val="16"/>
          <w:szCs w:val="16"/>
        </w:rPr>
        <w:t>Artículo 3.</w:t>
      </w:r>
      <w:r w:rsidRPr="00C729BD">
        <w:rPr>
          <w:rFonts w:ascii="Palatino Linotype" w:hAnsi="Palatino Linotype"/>
          <w:sz w:val="16"/>
          <w:szCs w:val="16"/>
        </w:rPr>
        <w:t xml:space="preserve"> Para efectos de estos Lineamientos, además de las definiciones establecidas en la Ley General del Sistema Nacional de Seguridad Pública y en el Reglamento del Secretariado Ejecutivo del Sistema Nacional de Seguridad Pública, se entenderá por: </w:t>
      </w:r>
    </w:p>
    <w:p w:rsidR="00EC49F4" w:rsidRPr="00C729BD" w:rsidRDefault="00EC49F4" w:rsidP="00C729BD">
      <w:pPr>
        <w:pStyle w:val="Textonotapie"/>
        <w:jc w:val="both"/>
        <w:rPr>
          <w:rFonts w:ascii="Palatino Linotype" w:hAnsi="Palatino Linotype"/>
          <w:sz w:val="16"/>
          <w:szCs w:val="16"/>
        </w:rPr>
      </w:pPr>
      <w:r w:rsidRPr="00C729BD">
        <w:rPr>
          <w:rFonts w:ascii="Palatino Linotype" w:hAnsi="Palatino Linotype"/>
          <w:sz w:val="16"/>
          <w:szCs w:val="16"/>
        </w:rPr>
        <w:t xml:space="preserve">IV. </w:t>
      </w:r>
      <w:r w:rsidRPr="00C729BD">
        <w:rPr>
          <w:rFonts w:ascii="Palatino Linotype" w:hAnsi="Palatino Linotype"/>
          <w:b/>
          <w:sz w:val="16"/>
          <w:szCs w:val="16"/>
        </w:rPr>
        <w:t>Beneficiarios</w:t>
      </w:r>
      <w:r w:rsidRPr="00C729BD">
        <w:rPr>
          <w:rFonts w:ascii="Palatino Linotype" w:hAnsi="Palatino Linotype"/>
          <w:sz w:val="16"/>
          <w:szCs w:val="16"/>
        </w:rPr>
        <w:t>.- a los municipios y demarcaciones territoriales de la Ciudad de México y, en su caso, a las entidades federativas que ejerzan de manera directa o coordinada la función de seguridad pública en el ámbito municipal, que hayan sido seleccionados para acceder al FORTASEG conforme a la fórmula de elegibilidad establecida en el Anexo 1;</w:t>
      </w:r>
    </w:p>
  </w:footnote>
  <w:footnote w:id="6">
    <w:p w:rsidR="00377F42" w:rsidRPr="00C729BD" w:rsidRDefault="00377F42" w:rsidP="00C729BD">
      <w:pPr>
        <w:pStyle w:val="Textonotapie"/>
        <w:jc w:val="both"/>
        <w:rPr>
          <w:rFonts w:ascii="Palatino Linotype" w:hAnsi="Palatino Linotype"/>
          <w:sz w:val="16"/>
          <w:szCs w:val="16"/>
        </w:rPr>
      </w:pPr>
      <w:r w:rsidRPr="00C729BD">
        <w:rPr>
          <w:rStyle w:val="Refdenotaalpie"/>
          <w:rFonts w:ascii="Palatino Linotype" w:hAnsi="Palatino Linotype"/>
          <w:sz w:val="16"/>
          <w:szCs w:val="16"/>
        </w:rPr>
        <w:footnoteRef/>
      </w:r>
      <w:r w:rsidRPr="00C729BD">
        <w:rPr>
          <w:rFonts w:ascii="Palatino Linotype" w:hAnsi="Palatino Linotype"/>
          <w:sz w:val="16"/>
          <w:szCs w:val="16"/>
        </w:rPr>
        <w:t xml:space="preserve"> Artículo 26 de la </w:t>
      </w:r>
      <w:r w:rsidRPr="00C729BD">
        <w:rPr>
          <w:rFonts w:ascii="Palatino Linotype" w:hAnsi="Palatino Linotype" w:cs="Arial"/>
          <w:sz w:val="16"/>
          <w:szCs w:val="16"/>
        </w:rPr>
        <w:t>Ley de Adquisiciones, Arrendamientos y Servicios del Sector Público.</w:t>
      </w:r>
    </w:p>
  </w:footnote>
  <w:footnote w:id="7">
    <w:p w:rsidR="00840877" w:rsidRPr="00C729BD" w:rsidRDefault="00840877" w:rsidP="00C729BD">
      <w:pPr>
        <w:pStyle w:val="Textonotapie"/>
        <w:jc w:val="both"/>
        <w:rPr>
          <w:rFonts w:ascii="Palatino Linotype" w:hAnsi="Palatino Linotype"/>
          <w:sz w:val="16"/>
          <w:szCs w:val="16"/>
        </w:rPr>
      </w:pPr>
      <w:r w:rsidRPr="00C729BD">
        <w:rPr>
          <w:rStyle w:val="Refdenotaalpie"/>
          <w:rFonts w:ascii="Palatino Linotype" w:hAnsi="Palatino Linotype"/>
          <w:sz w:val="16"/>
          <w:szCs w:val="16"/>
        </w:rPr>
        <w:footnoteRef/>
      </w:r>
      <w:r w:rsidRPr="00C729BD">
        <w:rPr>
          <w:rFonts w:ascii="Palatino Linotype" w:hAnsi="Palatino Linotype"/>
          <w:sz w:val="16"/>
          <w:szCs w:val="16"/>
        </w:rPr>
        <w:t xml:space="preserve"> Artículo 3 fracción X del </w:t>
      </w:r>
      <w:r w:rsidRPr="00C729BD">
        <w:rPr>
          <w:rFonts w:ascii="Palatino Linotype" w:hAnsi="Palatino Linotype" w:cs="Arial"/>
          <w:sz w:val="16"/>
          <w:szCs w:val="16"/>
        </w:rPr>
        <w:t>Presupuesto de Egresos de la Federación para el ejercicio Fiscal 2018.</w:t>
      </w:r>
    </w:p>
  </w:footnote>
  <w:footnote w:id="8">
    <w:p w:rsidR="00362DCD" w:rsidRPr="00C729BD" w:rsidRDefault="00362DCD" w:rsidP="00C729BD">
      <w:pPr>
        <w:pStyle w:val="Textonotapie"/>
        <w:jc w:val="both"/>
        <w:rPr>
          <w:rFonts w:ascii="Palatino Linotype" w:hAnsi="Palatino Linotype"/>
          <w:sz w:val="16"/>
          <w:szCs w:val="16"/>
        </w:rPr>
      </w:pPr>
      <w:r w:rsidRPr="00C729BD">
        <w:rPr>
          <w:rStyle w:val="Refdenotaalpie"/>
          <w:rFonts w:ascii="Palatino Linotype" w:hAnsi="Palatino Linotype"/>
          <w:sz w:val="16"/>
          <w:szCs w:val="16"/>
        </w:rPr>
        <w:footnoteRef/>
      </w:r>
      <w:r w:rsidRPr="00C729BD">
        <w:rPr>
          <w:rFonts w:ascii="Palatino Linotype" w:hAnsi="Palatino Linotype"/>
          <w:sz w:val="16"/>
          <w:szCs w:val="16"/>
        </w:rPr>
        <w:t xml:space="preserve"> A</w:t>
      </w:r>
      <w:r w:rsidRPr="00C729BD">
        <w:rPr>
          <w:rFonts w:ascii="Palatino Linotype" w:eastAsiaTheme="minorEastAsia" w:hAnsi="Palatino Linotype" w:cs="Arial"/>
          <w:sz w:val="16"/>
          <w:szCs w:val="16"/>
        </w:rPr>
        <w:t>rtículo 4, fracción XI, Ley de Protección de Datos Personales en Posesión de Sujetos Obligados del Estado de México y Municipios.</w:t>
      </w:r>
    </w:p>
  </w:footnote>
  <w:footnote w:id="9">
    <w:p w:rsidR="00362DCD" w:rsidRPr="00C729BD" w:rsidRDefault="00362DCD" w:rsidP="00C729BD">
      <w:pPr>
        <w:ind w:right="49"/>
        <w:jc w:val="both"/>
        <w:rPr>
          <w:rFonts w:ascii="Palatino Linotype" w:eastAsiaTheme="minorEastAsia" w:hAnsi="Palatino Linotype" w:cs="Arial"/>
          <w:sz w:val="16"/>
          <w:szCs w:val="16"/>
          <w:lang w:val="es-MX"/>
        </w:rPr>
      </w:pPr>
      <w:r w:rsidRPr="00C729BD">
        <w:rPr>
          <w:rStyle w:val="Refdenotaalpie"/>
          <w:rFonts w:ascii="Palatino Linotype" w:hAnsi="Palatino Linotype"/>
          <w:sz w:val="16"/>
          <w:szCs w:val="16"/>
        </w:rPr>
        <w:footnoteRef/>
      </w:r>
      <w:r w:rsidRPr="00C729BD">
        <w:rPr>
          <w:rFonts w:ascii="Palatino Linotype" w:hAnsi="Palatino Linotype"/>
          <w:sz w:val="16"/>
          <w:szCs w:val="16"/>
        </w:rPr>
        <w:t xml:space="preserve"> </w:t>
      </w:r>
      <w:r w:rsidRPr="00C729BD">
        <w:rPr>
          <w:rFonts w:ascii="Palatino Linotype" w:eastAsiaTheme="minorEastAsia" w:hAnsi="Palatino Linotype" w:cs="Arial"/>
          <w:sz w:val="16"/>
          <w:szCs w:val="16"/>
          <w:lang w:val="es-MX"/>
        </w:rPr>
        <w:t>Párrafo segundo, artículo 86, Ley de Acceso a la Información Pública del Estado de México y Municipios.</w:t>
      </w:r>
    </w:p>
  </w:footnote>
  <w:footnote w:id="10">
    <w:p w:rsidR="00CD7C9F" w:rsidRPr="00C729BD" w:rsidRDefault="00CD7C9F" w:rsidP="00C729BD">
      <w:pPr>
        <w:pStyle w:val="Textonotapie"/>
        <w:jc w:val="both"/>
        <w:rPr>
          <w:rFonts w:ascii="Palatino Linotype" w:hAnsi="Palatino Linotype"/>
          <w:sz w:val="16"/>
          <w:szCs w:val="16"/>
        </w:rPr>
      </w:pPr>
      <w:r w:rsidRPr="00C729BD">
        <w:rPr>
          <w:rStyle w:val="Refdenotaalpie"/>
          <w:rFonts w:ascii="Palatino Linotype" w:hAnsi="Palatino Linotype"/>
          <w:sz w:val="16"/>
          <w:szCs w:val="16"/>
        </w:rPr>
        <w:footnoteRef/>
      </w:r>
      <w:r w:rsidRPr="00C729BD">
        <w:rPr>
          <w:rFonts w:ascii="Palatino Linotype" w:hAnsi="Palatino Linotype"/>
          <w:sz w:val="16"/>
          <w:szCs w:val="16"/>
        </w:rPr>
        <w:t xml:space="preserve"> </w:t>
      </w:r>
      <w:r w:rsidR="00C729BD" w:rsidRPr="00C729BD">
        <w:rPr>
          <w:rFonts w:ascii="Palatino Linotype" w:hAnsi="Palatino Linotype"/>
          <w:b/>
          <w:bCs/>
          <w:iCs/>
          <w:color w:val="222222"/>
          <w:sz w:val="16"/>
          <w:szCs w:val="16"/>
          <w:shd w:val="clear" w:color="auto" w:fill="FFFFFF"/>
          <w:lang w:val="es-ES_tradnl"/>
        </w:rPr>
        <w:t>Artículo 1: </w:t>
      </w:r>
      <w:r w:rsidR="00C729BD" w:rsidRPr="00C729BD">
        <w:rPr>
          <w:rFonts w:ascii="Palatino Linotype" w:hAnsi="Palatino Linotype"/>
          <w:iCs/>
          <w:color w:val="222222"/>
          <w:sz w:val="16"/>
          <w:szCs w:val="16"/>
          <w:shd w:val="clear" w:color="auto" w:fill="FFFFFF"/>
          <w:lang w:val="es-ES_tradnl"/>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footnote>
  <w:footnote w:id="11">
    <w:p w:rsidR="00C729BD" w:rsidRPr="00C729BD" w:rsidRDefault="00C729BD" w:rsidP="00C729BD">
      <w:pPr>
        <w:pStyle w:val="Textonotapie"/>
        <w:jc w:val="both"/>
        <w:rPr>
          <w:rFonts w:ascii="Palatino Linotype" w:hAnsi="Palatino Linotype"/>
          <w:sz w:val="16"/>
          <w:szCs w:val="16"/>
        </w:rPr>
      </w:pPr>
      <w:r w:rsidRPr="00C729BD">
        <w:rPr>
          <w:rStyle w:val="Refdenotaalpie"/>
          <w:rFonts w:ascii="Palatino Linotype" w:hAnsi="Palatino Linotype"/>
          <w:sz w:val="16"/>
          <w:szCs w:val="16"/>
        </w:rPr>
        <w:footnoteRef/>
      </w:r>
      <w:r w:rsidRPr="00C729BD">
        <w:rPr>
          <w:rFonts w:ascii="Palatino Linotype" w:hAnsi="Palatino Linotype"/>
          <w:sz w:val="16"/>
          <w:szCs w:val="16"/>
        </w:rPr>
        <w:t xml:space="preserve"> </w:t>
      </w:r>
      <w:r w:rsidRPr="00C729BD">
        <w:rPr>
          <w:rFonts w:ascii="Palatino Linotype" w:hAnsi="Palatino Linotype"/>
          <w:iCs/>
          <w:color w:val="222222"/>
          <w:sz w:val="16"/>
          <w:szCs w:val="16"/>
          <w:shd w:val="clear" w:color="auto" w:fill="FFFFFF"/>
        </w:rPr>
        <w:t>Cfr. A</w:t>
      </w:r>
      <w:r w:rsidRPr="00C729BD">
        <w:rPr>
          <w:rFonts w:ascii="Palatino Linotype" w:hAnsi="Palatino Linotype"/>
          <w:color w:val="222222"/>
          <w:sz w:val="16"/>
          <w:szCs w:val="16"/>
          <w:shd w:val="clear" w:color="auto" w:fill="FFFFFF"/>
        </w:rPr>
        <w:t>rtículo 6 de la Ley de Transparencia y Acceso a la Información Pública del Estado de México y Municipios.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49F4" w:rsidRDefault="00EC49F4" w:rsidP="006F30F8">
    <w:pPr>
      <w:pStyle w:val="Encabezado"/>
      <w:tabs>
        <w:tab w:val="clear" w:pos="4252"/>
        <w:tab w:val="clear" w:pos="8504"/>
        <w:tab w:val="left" w:pos="2326"/>
      </w:tabs>
    </w:pPr>
  </w:p>
  <w:tbl>
    <w:tblPr>
      <w:tblW w:w="5953" w:type="dxa"/>
      <w:tblInd w:w="3261" w:type="dxa"/>
      <w:tblLayout w:type="fixed"/>
      <w:tblLook w:val="04A0" w:firstRow="1" w:lastRow="0" w:firstColumn="1" w:lastColumn="0" w:noHBand="0" w:noVBand="1"/>
    </w:tblPr>
    <w:tblGrid>
      <w:gridCol w:w="2489"/>
      <w:gridCol w:w="3464"/>
    </w:tblGrid>
    <w:tr w:rsidR="00EC49F4" w:rsidRPr="008A510F" w:rsidTr="00DF49AD">
      <w:tc>
        <w:tcPr>
          <w:tcW w:w="2489" w:type="dxa"/>
          <w:shd w:val="clear" w:color="auto" w:fill="auto"/>
        </w:tcPr>
        <w:p w:rsidR="00EC49F4" w:rsidRPr="008A510F" w:rsidRDefault="00EC49F4" w:rsidP="00D63FB4">
          <w:pPr>
            <w:rPr>
              <w:rFonts w:ascii="Palatino Linotype" w:hAnsi="Palatino Linotype"/>
              <w:b/>
              <w:sz w:val="22"/>
              <w:szCs w:val="22"/>
              <w:lang w:val="es-ES_tradnl"/>
            </w:rPr>
          </w:pPr>
          <w:r w:rsidRPr="008A510F">
            <w:rPr>
              <w:rFonts w:ascii="Palatino Linotype" w:hAnsi="Palatino Linotype"/>
              <w:b/>
              <w:sz w:val="22"/>
              <w:szCs w:val="22"/>
              <w:lang w:val="es-ES_tradnl"/>
            </w:rPr>
            <w:t>Recurso de Revisión:</w:t>
          </w:r>
        </w:p>
      </w:tc>
      <w:tc>
        <w:tcPr>
          <w:tcW w:w="3464" w:type="dxa"/>
          <w:shd w:val="clear" w:color="auto" w:fill="auto"/>
          <w:vAlign w:val="center"/>
        </w:tcPr>
        <w:p w:rsidR="00EC49F4" w:rsidRPr="008A510F" w:rsidRDefault="00EC49F4" w:rsidP="00A10677">
          <w:pPr>
            <w:ind w:right="175"/>
            <w:jc w:val="both"/>
            <w:rPr>
              <w:rFonts w:ascii="Palatino Linotype" w:hAnsi="Palatino Linotype"/>
              <w:b/>
              <w:sz w:val="22"/>
              <w:szCs w:val="22"/>
              <w:lang w:val="es-ES_tradnl"/>
            </w:rPr>
          </w:pPr>
          <w:r w:rsidRPr="00227EE3">
            <w:rPr>
              <w:rFonts w:ascii="Palatino Linotype" w:hAnsi="Palatino Linotype"/>
              <w:b/>
              <w:sz w:val="22"/>
              <w:szCs w:val="22"/>
              <w:lang w:val="es-ES_tradnl"/>
            </w:rPr>
            <w:t>0</w:t>
          </w:r>
          <w:r>
            <w:rPr>
              <w:rFonts w:ascii="Palatino Linotype" w:hAnsi="Palatino Linotype"/>
              <w:b/>
              <w:sz w:val="22"/>
              <w:szCs w:val="22"/>
              <w:lang w:val="es-ES_tradnl"/>
            </w:rPr>
            <w:t>3484/INFOEM/IP/RR/2018</w:t>
          </w:r>
        </w:p>
      </w:tc>
    </w:tr>
    <w:tr w:rsidR="00EC49F4" w:rsidRPr="008A510F" w:rsidTr="00DF49AD">
      <w:trPr>
        <w:trHeight w:val="228"/>
      </w:trPr>
      <w:tc>
        <w:tcPr>
          <w:tcW w:w="2489" w:type="dxa"/>
          <w:shd w:val="clear" w:color="auto" w:fill="auto"/>
          <w:vAlign w:val="center"/>
        </w:tcPr>
        <w:p w:rsidR="00EC49F4" w:rsidRPr="008A510F" w:rsidRDefault="00EC49F4" w:rsidP="00535D4A">
          <w:pPr>
            <w:rPr>
              <w:rFonts w:ascii="Palatino Linotype" w:hAnsi="Palatino Linotype"/>
              <w:b/>
              <w:sz w:val="22"/>
              <w:szCs w:val="22"/>
              <w:lang w:val="es-ES_tradnl"/>
            </w:rPr>
          </w:pPr>
          <w:r w:rsidRPr="008A510F">
            <w:rPr>
              <w:rFonts w:ascii="Palatino Linotype" w:hAnsi="Palatino Linotype"/>
              <w:b/>
              <w:sz w:val="22"/>
              <w:szCs w:val="22"/>
              <w:lang w:val="es-ES_tradnl"/>
            </w:rPr>
            <w:t>Sujeto obligado:</w:t>
          </w:r>
        </w:p>
      </w:tc>
      <w:tc>
        <w:tcPr>
          <w:tcW w:w="3464" w:type="dxa"/>
          <w:shd w:val="clear" w:color="auto" w:fill="auto"/>
          <w:vAlign w:val="center"/>
        </w:tcPr>
        <w:p w:rsidR="00EC49F4" w:rsidRPr="00927A01" w:rsidRDefault="00EC49F4" w:rsidP="00421441">
          <w:pPr>
            <w:ind w:right="317"/>
            <w:jc w:val="both"/>
            <w:rPr>
              <w:rFonts w:ascii="Palatino Linotype" w:hAnsi="Palatino Linotype"/>
              <w:b/>
              <w:sz w:val="22"/>
              <w:szCs w:val="22"/>
              <w:lang w:val="es-ES_tradnl"/>
            </w:rPr>
          </w:pPr>
          <w:r>
            <w:rPr>
              <w:rFonts w:ascii="Palatino Linotype" w:hAnsi="Palatino Linotype"/>
              <w:b/>
              <w:sz w:val="22"/>
              <w:szCs w:val="22"/>
              <w:lang w:val="es-ES_tradnl"/>
            </w:rPr>
            <w:t>Ayuntamiento de Chalco</w:t>
          </w:r>
        </w:p>
      </w:tc>
    </w:tr>
    <w:tr w:rsidR="00EC49F4" w:rsidRPr="008A510F" w:rsidTr="00DF49AD">
      <w:tc>
        <w:tcPr>
          <w:tcW w:w="2489" w:type="dxa"/>
          <w:shd w:val="clear" w:color="auto" w:fill="auto"/>
          <w:vAlign w:val="center"/>
        </w:tcPr>
        <w:p w:rsidR="00EC49F4" w:rsidRPr="008A510F" w:rsidRDefault="00EC49F4" w:rsidP="00535D4A">
          <w:pPr>
            <w:ind w:right="-108"/>
            <w:rPr>
              <w:rFonts w:ascii="Palatino Linotype" w:hAnsi="Palatino Linotype"/>
              <w:b/>
              <w:sz w:val="22"/>
              <w:szCs w:val="22"/>
              <w:lang w:val="es-ES_tradnl"/>
            </w:rPr>
          </w:pPr>
          <w:r w:rsidRPr="008A510F">
            <w:rPr>
              <w:rFonts w:ascii="Palatino Linotype" w:hAnsi="Palatino Linotype"/>
              <w:b/>
              <w:sz w:val="22"/>
              <w:szCs w:val="22"/>
              <w:lang w:val="es-ES_tradnl"/>
            </w:rPr>
            <w:t>Comisionad</w:t>
          </w:r>
          <w:r>
            <w:rPr>
              <w:rFonts w:ascii="Palatino Linotype" w:hAnsi="Palatino Linotype"/>
              <w:b/>
              <w:sz w:val="22"/>
              <w:szCs w:val="22"/>
              <w:lang w:val="es-ES_tradnl"/>
            </w:rPr>
            <w:t xml:space="preserve">o </w:t>
          </w:r>
          <w:r w:rsidRPr="008A510F">
            <w:rPr>
              <w:rFonts w:ascii="Palatino Linotype" w:hAnsi="Palatino Linotype"/>
              <w:b/>
              <w:sz w:val="22"/>
              <w:szCs w:val="22"/>
              <w:lang w:val="es-ES_tradnl"/>
            </w:rPr>
            <w:t>ponente:</w:t>
          </w:r>
        </w:p>
      </w:tc>
      <w:tc>
        <w:tcPr>
          <w:tcW w:w="3464" w:type="dxa"/>
          <w:shd w:val="clear" w:color="auto" w:fill="auto"/>
          <w:vAlign w:val="center"/>
        </w:tcPr>
        <w:p w:rsidR="00EC49F4" w:rsidRPr="008A510F" w:rsidRDefault="00EC49F4" w:rsidP="007F07C8">
          <w:pPr>
            <w:ind w:right="175"/>
            <w:jc w:val="both"/>
            <w:rPr>
              <w:rFonts w:ascii="Palatino Linotype" w:hAnsi="Palatino Linotype"/>
              <w:b/>
              <w:sz w:val="22"/>
              <w:szCs w:val="22"/>
              <w:lang w:val="es-ES_tradnl"/>
            </w:rPr>
          </w:pPr>
          <w:r>
            <w:rPr>
              <w:rFonts w:ascii="Palatino Linotype" w:hAnsi="Palatino Linotype"/>
              <w:b/>
              <w:sz w:val="22"/>
              <w:szCs w:val="22"/>
              <w:lang w:val="es-ES_tradnl"/>
            </w:rPr>
            <w:t>Javier Martínez Cruz</w:t>
          </w:r>
        </w:p>
      </w:tc>
    </w:tr>
  </w:tbl>
  <w:p w:rsidR="00EC49F4" w:rsidRDefault="00EC49F4" w:rsidP="00E86E4F">
    <w:pPr>
      <w:pStyle w:val="Encabezado"/>
      <w:tabs>
        <w:tab w:val="clear" w:pos="4252"/>
        <w:tab w:val="clear" w:pos="8504"/>
        <w:tab w:val="left" w:pos="232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670" w:type="dxa"/>
      <w:tblInd w:w="3261" w:type="dxa"/>
      <w:tblLayout w:type="fixed"/>
      <w:tblLook w:val="04A0" w:firstRow="1" w:lastRow="0" w:firstColumn="1" w:lastColumn="0" w:noHBand="0" w:noVBand="1"/>
    </w:tblPr>
    <w:tblGrid>
      <w:gridCol w:w="2551"/>
      <w:gridCol w:w="3119"/>
    </w:tblGrid>
    <w:tr w:rsidR="00EC49F4" w:rsidRPr="005A5E02" w:rsidTr="00DF49AD">
      <w:tc>
        <w:tcPr>
          <w:tcW w:w="2551" w:type="dxa"/>
          <w:shd w:val="clear" w:color="auto" w:fill="auto"/>
          <w:vAlign w:val="center"/>
        </w:tcPr>
        <w:p w:rsidR="00EC49F4" w:rsidRPr="005A5E02" w:rsidRDefault="00EC49F4" w:rsidP="005A5E02">
          <w:pPr>
            <w:rPr>
              <w:rFonts w:ascii="Palatino Linotype" w:hAnsi="Palatino Linotype"/>
              <w:b/>
              <w:sz w:val="22"/>
              <w:szCs w:val="22"/>
              <w:lang w:val="es-ES_tradnl"/>
            </w:rPr>
          </w:pPr>
          <w:r w:rsidRPr="005A5E02">
            <w:rPr>
              <w:rFonts w:ascii="Palatino Linotype" w:hAnsi="Palatino Linotype"/>
              <w:b/>
              <w:sz w:val="22"/>
              <w:szCs w:val="22"/>
              <w:lang w:val="es-ES_tradnl"/>
            </w:rPr>
            <w:t>Recurso de Revisión:</w:t>
          </w:r>
        </w:p>
      </w:tc>
      <w:tc>
        <w:tcPr>
          <w:tcW w:w="3119" w:type="dxa"/>
          <w:shd w:val="clear" w:color="auto" w:fill="auto"/>
          <w:vAlign w:val="center"/>
        </w:tcPr>
        <w:p w:rsidR="00EC49F4" w:rsidRPr="005A5E02" w:rsidRDefault="00EC49F4" w:rsidP="006F3522">
          <w:pPr>
            <w:tabs>
              <w:tab w:val="left" w:pos="3153"/>
            </w:tabs>
            <w:ind w:left="-45"/>
            <w:jc w:val="both"/>
            <w:rPr>
              <w:rFonts w:ascii="Palatino Linotype" w:hAnsi="Palatino Linotype"/>
              <w:b/>
              <w:sz w:val="22"/>
              <w:szCs w:val="22"/>
              <w:lang w:val="es-ES_tradnl"/>
            </w:rPr>
          </w:pPr>
          <w:r>
            <w:rPr>
              <w:rFonts w:ascii="Palatino Linotype" w:hAnsi="Palatino Linotype"/>
              <w:b/>
              <w:sz w:val="22"/>
              <w:szCs w:val="22"/>
              <w:lang w:val="es-ES_tradnl"/>
            </w:rPr>
            <w:t>03484/INFOEM/IP/RR/2018</w:t>
          </w:r>
        </w:p>
      </w:tc>
    </w:tr>
    <w:tr w:rsidR="00EC49F4" w:rsidRPr="005A5E02" w:rsidTr="00BE6311">
      <w:trPr>
        <w:trHeight w:val="130"/>
      </w:trPr>
      <w:tc>
        <w:tcPr>
          <w:tcW w:w="2551" w:type="dxa"/>
          <w:shd w:val="clear" w:color="auto" w:fill="auto"/>
          <w:vAlign w:val="center"/>
        </w:tcPr>
        <w:p w:rsidR="00EC49F4" w:rsidRPr="005A5E02" w:rsidRDefault="00EC49F4" w:rsidP="00D06012">
          <w:pPr>
            <w:rPr>
              <w:rFonts w:ascii="Palatino Linotype" w:hAnsi="Palatino Linotype"/>
              <w:b/>
              <w:sz w:val="22"/>
              <w:szCs w:val="22"/>
              <w:lang w:val="es-ES_tradnl"/>
            </w:rPr>
          </w:pPr>
          <w:r w:rsidRPr="005A5E02">
            <w:rPr>
              <w:rFonts w:ascii="Palatino Linotype" w:hAnsi="Palatino Linotype"/>
              <w:b/>
              <w:sz w:val="22"/>
              <w:szCs w:val="22"/>
              <w:lang w:val="es-ES_tradnl"/>
            </w:rPr>
            <w:t>Recurrente:</w:t>
          </w:r>
        </w:p>
      </w:tc>
      <w:tc>
        <w:tcPr>
          <w:tcW w:w="3119" w:type="dxa"/>
          <w:shd w:val="clear" w:color="auto" w:fill="auto"/>
          <w:vAlign w:val="center"/>
        </w:tcPr>
        <w:p w:rsidR="00EC49F4" w:rsidRPr="00927A01" w:rsidRDefault="00397883" w:rsidP="00397883">
          <w:pPr>
            <w:ind w:left="-45"/>
            <w:jc w:val="both"/>
            <w:rPr>
              <w:rFonts w:ascii="Palatino Linotype" w:hAnsi="Palatino Linotype"/>
              <w:b/>
              <w:sz w:val="22"/>
              <w:szCs w:val="22"/>
              <w:lang w:val="es-ES_tradnl"/>
            </w:rPr>
          </w:pPr>
          <w:r>
            <w:rPr>
              <w:rFonts w:ascii="Palatino Linotype" w:hAnsi="Palatino Linotype"/>
              <w:b/>
              <w:sz w:val="22"/>
              <w:szCs w:val="22"/>
              <w:lang w:val="es-ES_tradnl"/>
            </w:rPr>
            <w:t>XXXXXXX</w:t>
          </w:r>
          <w:r w:rsidR="00EC49F4">
            <w:rPr>
              <w:rFonts w:ascii="Palatino Linotype" w:hAnsi="Palatino Linotype"/>
              <w:b/>
              <w:sz w:val="22"/>
              <w:szCs w:val="22"/>
              <w:lang w:val="es-ES_tradnl"/>
            </w:rPr>
            <w:t xml:space="preserve"> </w:t>
          </w:r>
          <w:r>
            <w:rPr>
              <w:rFonts w:ascii="Palatino Linotype" w:hAnsi="Palatino Linotype"/>
              <w:b/>
              <w:sz w:val="22"/>
              <w:szCs w:val="22"/>
              <w:lang w:val="es-ES_tradnl"/>
            </w:rPr>
            <w:t>XXXXXXX XXXXXX</w:t>
          </w:r>
        </w:p>
      </w:tc>
    </w:tr>
    <w:tr w:rsidR="00EC49F4" w:rsidRPr="005A5E02" w:rsidTr="00DF49AD">
      <w:trPr>
        <w:trHeight w:val="228"/>
      </w:trPr>
      <w:tc>
        <w:tcPr>
          <w:tcW w:w="2551" w:type="dxa"/>
          <w:shd w:val="clear" w:color="auto" w:fill="auto"/>
          <w:vAlign w:val="center"/>
        </w:tcPr>
        <w:p w:rsidR="00EC49F4" w:rsidRPr="005A5E02" w:rsidRDefault="00EC49F4" w:rsidP="00D06012">
          <w:pPr>
            <w:rPr>
              <w:rFonts w:ascii="Palatino Linotype" w:hAnsi="Palatino Linotype"/>
              <w:b/>
              <w:sz w:val="22"/>
              <w:szCs w:val="22"/>
              <w:lang w:val="es-ES_tradnl"/>
            </w:rPr>
          </w:pPr>
          <w:r w:rsidRPr="005A5E02">
            <w:rPr>
              <w:rFonts w:ascii="Palatino Linotype" w:hAnsi="Palatino Linotype"/>
              <w:b/>
              <w:sz w:val="22"/>
              <w:szCs w:val="22"/>
              <w:lang w:val="es-ES_tradnl"/>
            </w:rPr>
            <w:t>Sujeto obligado:</w:t>
          </w:r>
        </w:p>
      </w:tc>
      <w:tc>
        <w:tcPr>
          <w:tcW w:w="3119" w:type="dxa"/>
          <w:shd w:val="clear" w:color="auto" w:fill="auto"/>
          <w:vAlign w:val="center"/>
        </w:tcPr>
        <w:p w:rsidR="00EC49F4" w:rsidRPr="00927A01" w:rsidRDefault="00EC49F4" w:rsidP="009718EB">
          <w:pPr>
            <w:ind w:left="-45" w:right="176"/>
            <w:jc w:val="both"/>
            <w:rPr>
              <w:rFonts w:ascii="Palatino Linotype" w:hAnsi="Palatino Linotype"/>
              <w:b/>
              <w:sz w:val="22"/>
              <w:szCs w:val="22"/>
              <w:lang w:val="es-ES_tradnl"/>
            </w:rPr>
          </w:pPr>
          <w:r>
            <w:rPr>
              <w:rFonts w:ascii="Palatino Linotype" w:hAnsi="Palatino Linotype"/>
              <w:b/>
              <w:sz w:val="22"/>
              <w:szCs w:val="22"/>
              <w:lang w:val="es-ES_tradnl"/>
            </w:rPr>
            <w:t>Ayuntamiento de Chalco</w:t>
          </w:r>
        </w:p>
      </w:tc>
    </w:tr>
    <w:tr w:rsidR="00EC49F4" w:rsidRPr="005A5E02" w:rsidTr="00DF49AD">
      <w:tc>
        <w:tcPr>
          <w:tcW w:w="2551" w:type="dxa"/>
          <w:shd w:val="clear" w:color="auto" w:fill="auto"/>
          <w:vAlign w:val="center"/>
        </w:tcPr>
        <w:p w:rsidR="00EC49F4" w:rsidRPr="005A5E02" w:rsidRDefault="00EC49F4" w:rsidP="00535D4A">
          <w:pPr>
            <w:rPr>
              <w:rFonts w:ascii="Palatino Linotype" w:hAnsi="Palatino Linotype"/>
              <w:b/>
              <w:sz w:val="22"/>
              <w:szCs w:val="22"/>
              <w:lang w:val="es-ES_tradnl"/>
            </w:rPr>
          </w:pPr>
          <w:r w:rsidRPr="005A5E02">
            <w:rPr>
              <w:rFonts w:ascii="Palatino Linotype" w:hAnsi="Palatino Linotype"/>
              <w:b/>
              <w:sz w:val="22"/>
              <w:szCs w:val="22"/>
              <w:lang w:val="es-ES_tradnl"/>
            </w:rPr>
            <w:t>Comisionad</w:t>
          </w:r>
          <w:r>
            <w:rPr>
              <w:rFonts w:ascii="Palatino Linotype" w:hAnsi="Palatino Linotype"/>
              <w:b/>
              <w:sz w:val="22"/>
              <w:szCs w:val="22"/>
              <w:lang w:val="es-ES_tradnl"/>
            </w:rPr>
            <w:t>o</w:t>
          </w:r>
          <w:r w:rsidRPr="005A5E02">
            <w:rPr>
              <w:rFonts w:ascii="Palatino Linotype" w:hAnsi="Palatino Linotype"/>
              <w:b/>
              <w:sz w:val="22"/>
              <w:szCs w:val="22"/>
              <w:lang w:val="es-ES_tradnl"/>
            </w:rPr>
            <w:t xml:space="preserve"> ponente:</w:t>
          </w:r>
        </w:p>
      </w:tc>
      <w:tc>
        <w:tcPr>
          <w:tcW w:w="3119" w:type="dxa"/>
          <w:shd w:val="clear" w:color="auto" w:fill="auto"/>
          <w:vAlign w:val="center"/>
        </w:tcPr>
        <w:p w:rsidR="00EC49F4" w:rsidRPr="005A5E02" w:rsidRDefault="00EC49F4" w:rsidP="00964545">
          <w:pPr>
            <w:ind w:left="-45" w:right="-533"/>
            <w:jc w:val="both"/>
            <w:rPr>
              <w:rFonts w:ascii="Palatino Linotype" w:hAnsi="Palatino Linotype"/>
              <w:b/>
              <w:sz w:val="22"/>
              <w:szCs w:val="22"/>
              <w:lang w:val="es-ES_tradnl"/>
            </w:rPr>
          </w:pPr>
          <w:r>
            <w:rPr>
              <w:rFonts w:ascii="Palatino Linotype" w:hAnsi="Palatino Linotype"/>
              <w:b/>
              <w:sz w:val="22"/>
              <w:szCs w:val="22"/>
              <w:lang w:val="es-ES_tradnl"/>
            </w:rPr>
            <w:t>Javier Martínez Cruz</w:t>
          </w:r>
        </w:p>
      </w:tc>
    </w:tr>
  </w:tbl>
  <w:p w:rsidR="00EC49F4" w:rsidRDefault="00EC49F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FF0E93"/>
    <w:multiLevelType w:val="hybridMultilevel"/>
    <w:tmpl w:val="9F36479A"/>
    <w:lvl w:ilvl="0" w:tplc="5FBC4DF8">
      <w:start w:val="1"/>
      <w:numFmt w:val="decimal"/>
      <w:lvlText w:val="%1."/>
      <w:lvlJc w:val="left"/>
      <w:pPr>
        <w:ind w:left="644" w:hanging="360"/>
      </w:pPr>
      <w:rPr>
        <w:rFonts w:cs="Times New Roman" w:hint="default"/>
        <w:i/>
        <w:color w:val="000000"/>
        <w:sz w:val="24"/>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 w15:restartNumberingAfterBreak="0">
    <w:nsid w:val="18E65F23"/>
    <w:multiLevelType w:val="hybridMultilevel"/>
    <w:tmpl w:val="1C4E270A"/>
    <w:lvl w:ilvl="0" w:tplc="825EDF88">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92E41F1"/>
    <w:multiLevelType w:val="hybridMultilevel"/>
    <w:tmpl w:val="AF1447E0"/>
    <w:lvl w:ilvl="0" w:tplc="16D06BF2">
      <w:start w:val="3"/>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C59486A"/>
    <w:multiLevelType w:val="hybridMultilevel"/>
    <w:tmpl w:val="FC40C59A"/>
    <w:lvl w:ilvl="0" w:tplc="BE6CA600">
      <w:start w:val="1"/>
      <w:numFmt w:val="lowerLetter"/>
      <w:lvlText w:val="%1."/>
      <w:lvlJc w:val="left"/>
      <w:pPr>
        <w:ind w:left="720" w:hanging="360"/>
      </w:pPr>
      <w:rPr>
        <w:rFonts w:cs="Times New Roman" w:hint="default"/>
        <w:i/>
        <w:color w:val="00000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55442D2"/>
    <w:multiLevelType w:val="hybridMultilevel"/>
    <w:tmpl w:val="E604D862"/>
    <w:lvl w:ilvl="0" w:tplc="6180010E">
      <w:start w:val="1"/>
      <w:numFmt w:val="lowerLetter"/>
      <w:lvlText w:val="%1."/>
      <w:lvlJc w:val="left"/>
      <w:pPr>
        <w:ind w:left="720" w:hanging="360"/>
      </w:pPr>
      <w:rPr>
        <w:rFonts w:cs="Times New Roman" w:hint="default"/>
        <w:i/>
        <w:color w:val="000000"/>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CE04E48"/>
    <w:multiLevelType w:val="hybridMultilevel"/>
    <w:tmpl w:val="5F7A5282"/>
    <w:lvl w:ilvl="0" w:tplc="CC960A50">
      <w:start w:val="1"/>
      <w:numFmt w:val="decimal"/>
      <w:lvlText w:val="%1."/>
      <w:lvlJc w:val="left"/>
      <w:pPr>
        <w:ind w:left="785" w:hanging="360"/>
      </w:pPr>
      <w:rPr>
        <w:rFonts w:hint="default"/>
        <w:b w:val="0"/>
      </w:rPr>
    </w:lvl>
    <w:lvl w:ilvl="1" w:tplc="080A0019" w:tentative="1">
      <w:start w:val="1"/>
      <w:numFmt w:val="lowerLetter"/>
      <w:lvlText w:val="%2."/>
      <w:lvlJc w:val="left"/>
      <w:pPr>
        <w:ind w:left="1505" w:hanging="360"/>
      </w:pPr>
    </w:lvl>
    <w:lvl w:ilvl="2" w:tplc="080A001B" w:tentative="1">
      <w:start w:val="1"/>
      <w:numFmt w:val="lowerRoman"/>
      <w:lvlText w:val="%3."/>
      <w:lvlJc w:val="right"/>
      <w:pPr>
        <w:ind w:left="2225" w:hanging="180"/>
      </w:pPr>
    </w:lvl>
    <w:lvl w:ilvl="3" w:tplc="080A000F" w:tentative="1">
      <w:start w:val="1"/>
      <w:numFmt w:val="decimal"/>
      <w:lvlText w:val="%4."/>
      <w:lvlJc w:val="left"/>
      <w:pPr>
        <w:ind w:left="2945" w:hanging="360"/>
      </w:pPr>
    </w:lvl>
    <w:lvl w:ilvl="4" w:tplc="080A0019" w:tentative="1">
      <w:start w:val="1"/>
      <w:numFmt w:val="lowerLetter"/>
      <w:lvlText w:val="%5."/>
      <w:lvlJc w:val="left"/>
      <w:pPr>
        <w:ind w:left="3665" w:hanging="360"/>
      </w:pPr>
    </w:lvl>
    <w:lvl w:ilvl="5" w:tplc="080A001B" w:tentative="1">
      <w:start w:val="1"/>
      <w:numFmt w:val="lowerRoman"/>
      <w:lvlText w:val="%6."/>
      <w:lvlJc w:val="right"/>
      <w:pPr>
        <w:ind w:left="4385" w:hanging="180"/>
      </w:pPr>
    </w:lvl>
    <w:lvl w:ilvl="6" w:tplc="080A000F" w:tentative="1">
      <w:start w:val="1"/>
      <w:numFmt w:val="decimal"/>
      <w:lvlText w:val="%7."/>
      <w:lvlJc w:val="left"/>
      <w:pPr>
        <w:ind w:left="5105" w:hanging="360"/>
      </w:pPr>
    </w:lvl>
    <w:lvl w:ilvl="7" w:tplc="080A0019" w:tentative="1">
      <w:start w:val="1"/>
      <w:numFmt w:val="lowerLetter"/>
      <w:lvlText w:val="%8."/>
      <w:lvlJc w:val="left"/>
      <w:pPr>
        <w:ind w:left="5825" w:hanging="360"/>
      </w:pPr>
    </w:lvl>
    <w:lvl w:ilvl="8" w:tplc="080A001B" w:tentative="1">
      <w:start w:val="1"/>
      <w:numFmt w:val="lowerRoman"/>
      <w:lvlText w:val="%9."/>
      <w:lvlJc w:val="right"/>
      <w:pPr>
        <w:ind w:left="6545" w:hanging="180"/>
      </w:pPr>
    </w:lvl>
  </w:abstractNum>
  <w:abstractNum w:abstractNumId="6" w15:restartNumberingAfterBreak="0">
    <w:nsid w:val="2DED10C4"/>
    <w:multiLevelType w:val="hybridMultilevel"/>
    <w:tmpl w:val="04ACB2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0462314"/>
    <w:multiLevelType w:val="hybridMultilevel"/>
    <w:tmpl w:val="BB568318"/>
    <w:lvl w:ilvl="0" w:tplc="367A78EE">
      <w:start w:val="3"/>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4317490"/>
    <w:multiLevelType w:val="hybridMultilevel"/>
    <w:tmpl w:val="860C0406"/>
    <w:lvl w:ilvl="0" w:tplc="255204E0">
      <w:start w:val="1"/>
      <w:numFmt w:val="decimal"/>
      <w:lvlText w:val="%1."/>
      <w:lvlJc w:val="left"/>
      <w:pPr>
        <w:ind w:left="360" w:hanging="360"/>
      </w:pPr>
      <w:rPr>
        <w:rFonts w:ascii="Palatino Linotype" w:hAnsi="Palatino Linotype" w:hint="default"/>
        <w:b/>
        <w:i w:val="0"/>
        <w:sz w:val="24"/>
        <w:lang w:val="es-ES_tradnl"/>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48F090E"/>
    <w:multiLevelType w:val="hybridMultilevel"/>
    <w:tmpl w:val="B0AC5C8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35720F2"/>
    <w:multiLevelType w:val="hybridMultilevel"/>
    <w:tmpl w:val="3DFA0A80"/>
    <w:lvl w:ilvl="0" w:tplc="EC225550">
      <w:start w:val="27"/>
      <w:numFmt w:val="upperLetter"/>
      <w:lvlText w:val="%1."/>
      <w:lvlJc w:val="left"/>
      <w:pPr>
        <w:ind w:left="780" w:hanging="420"/>
      </w:pPr>
      <w:rPr>
        <w:rFonts w:cs="Times New Roman" w:hint="default"/>
        <w:i/>
        <w:color w:val="00000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5D6643C"/>
    <w:multiLevelType w:val="hybridMultilevel"/>
    <w:tmpl w:val="C2C486B8"/>
    <w:lvl w:ilvl="0" w:tplc="080A0017">
      <w:start w:val="1"/>
      <w:numFmt w:val="lowerLetter"/>
      <w:lvlText w:val="%1)"/>
      <w:lvlJc w:val="left"/>
      <w:pPr>
        <w:ind w:left="1800" w:hanging="360"/>
      </w:pPr>
      <w:rPr>
        <w:rFonts w:ascii="Times New Roman" w:hAnsi="Times New Roman" w:hint="default"/>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12" w15:restartNumberingAfterBreak="0">
    <w:nsid w:val="687F14CE"/>
    <w:multiLevelType w:val="hybridMultilevel"/>
    <w:tmpl w:val="E6C0D1C0"/>
    <w:lvl w:ilvl="0" w:tplc="69E27CA2">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9082D02"/>
    <w:multiLevelType w:val="hybridMultilevel"/>
    <w:tmpl w:val="7CC885E2"/>
    <w:lvl w:ilvl="0" w:tplc="296C96B0">
      <w:start w:val="1"/>
      <w:numFmt w:val="upp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76BF6200"/>
    <w:multiLevelType w:val="hybridMultilevel"/>
    <w:tmpl w:val="C0EE1108"/>
    <w:lvl w:ilvl="0" w:tplc="D1D8C164">
      <w:start w:val="5"/>
      <w:numFmt w:val="bullet"/>
      <w:lvlText w:val="-"/>
      <w:lvlJc w:val="left"/>
      <w:pPr>
        <w:ind w:left="1571" w:hanging="360"/>
      </w:pPr>
      <w:rPr>
        <w:rFonts w:ascii="Calibri" w:eastAsiaTheme="minorHAnsi" w:hAnsi="Calibri" w:cs="Calibri"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5" w15:restartNumberingAfterBreak="0">
    <w:nsid w:val="7D9E68FC"/>
    <w:multiLevelType w:val="hybridMultilevel"/>
    <w:tmpl w:val="956236E0"/>
    <w:lvl w:ilvl="0" w:tplc="78386808">
      <w:start w:val="1"/>
      <w:numFmt w:val="decimal"/>
      <w:lvlText w:val="%1."/>
      <w:lvlJc w:val="left"/>
      <w:pPr>
        <w:ind w:left="720" w:hanging="360"/>
      </w:pPr>
      <w:rPr>
        <w:rFonts w:cs="Times New Roman" w:hint="default"/>
        <w:color w:val="00000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4"/>
  </w:num>
  <w:num w:numId="2">
    <w:abstractNumId w:val="4"/>
  </w:num>
  <w:num w:numId="3">
    <w:abstractNumId w:val="11"/>
  </w:num>
  <w:num w:numId="4">
    <w:abstractNumId w:val="12"/>
  </w:num>
  <w:num w:numId="5">
    <w:abstractNumId w:val="1"/>
  </w:num>
  <w:num w:numId="6">
    <w:abstractNumId w:val="9"/>
  </w:num>
  <w:num w:numId="7">
    <w:abstractNumId w:val="2"/>
  </w:num>
  <w:num w:numId="8">
    <w:abstractNumId w:val="5"/>
  </w:num>
  <w:num w:numId="9">
    <w:abstractNumId w:val="7"/>
  </w:num>
  <w:num w:numId="10">
    <w:abstractNumId w:val="0"/>
  </w:num>
  <w:num w:numId="11">
    <w:abstractNumId w:val="10"/>
  </w:num>
  <w:num w:numId="12">
    <w:abstractNumId w:val="3"/>
  </w:num>
  <w:num w:numId="13">
    <w:abstractNumId w:val="15"/>
  </w:num>
  <w:num w:numId="14">
    <w:abstractNumId w:val="8"/>
  </w:num>
  <w:num w:numId="15">
    <w:abstractNumId w:val="13"/>
  </w:num>
  <w:num w:numId="16">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s-AR" w:vendorID="64" w:dllVersion="131078" w:nlCheck="1" w:checkStyle="1"/>
  <w:activeWritingStyle w:appName="MSWord" w:lang="es-CO" w:vendorID="64" w:dllVersion="131078" w:nlCheck="1" w:checkStyle="1"/>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648"/>
    <w:rsid w:val="00000739"/>
    <w:rsid w:val="00000D12"/>
    <w:rsid w:val="00001B65"/>
    <w:rsid w:val="000023E2"/>
    <w:rsid w:val="000024F6"/>
    <w:rsid w:val="00002FBE"/>
    <w:rsid w:val="00003182"/>
    <w:rsid w:val="00003C42"/>
    <w:rsid w:val="00003F5B"/>
    <w:rsid w:val="000041F0"/>
    <w:rsid w:val="00004981"/>
    <w:rsid w:val="000053DB"/>
    <w:rsid w:val="00005DEA"/>
    <w:rsid w:val="00007133"/>
    <w:rsid w:val="000074FA"/>
    <w:rsid w:val="0000766A"/>
    <w:rsid w:val="00007DDC"/>
    <w:rsid w:val="00010367"/>
    <w:rsid w:val="0001176F"/>
    <w:rsid w:val="00012129"/>
    <w:rsid w:val="000121F1"/>
    <w:rsid w:val="000132BA"/>
    <w:rsid w:val="0001395B"/>
    <w:rsid w:val="00014256"/>
    <w:rsid w:val="000145B3"/>
    <w:rsid w:val="00014682"/>
    <w:rsid w:val="00014D7E"/>
    <w:rsid w:val="000151C8"/>
    <w:rsid w:val="0001594F"/>
    <w:rsid w:val="00016170"/>
    <w:rsid w:val="000169F7"/>
    <w:rsid w:val="00017203"/>
    <w:rsid w:val="000176C5"/>
    <w:rsid w:val="00017899"/>
    <w:rsid w:val="00017DEC"/>
    <w:rsid w:val="000208EF"/>
    <w:rsid w:val="00020DB3"/>
    <w:rsid w:val="00021550"/>
    <w:rsid w:val="00021A61"/>
    <w:rsid w:val="00021B72"/>
    <w:rsid w:val="00021FDB"/>
    <w:rsid w:val="00022392"/>
    <w:rsid w:val="000223A3"/>
    <w:rsid w:val="00022ECC"/>
    <w:rsid w:val="0002401E"/>
    <w:rsid w:val="00024543"/>
    <w:rsid w:val="00024A9A"/>
    <w:rsid w:val="00025298"/>
    <w:rsid w:val="00025299"/>
    <w:rsid w:val="00025950"/>
    <w:rsid w:val="00025A32"/>
    <w:rsid w:val="00025F0D"/>
    <w:rsid w:val="00026E3B"/>
    <w:rsid w:val="000272DE"/>
    <w:rsid w:val="000306DD"/>
    <w:rsid w:val="00030799"/>
    <w:rsid w:val="00031B56"/>
    <w:rsid w:val="00032007"/>
    <w:rsid w:val="00032E4B"/>
    <w:rsid w:val="00033820"/>
    <w:rsid w:val="00033B37"/>
    <w:rsid w:val="00034466"/>
    <w:rsid w:val="000351A5"/>
    <w:rsid w:val="00035621"/>
    <w:rsid w:val="00035880"/>
    <w:rsid w:val="00035FA1"/>
    <w:rsid w:val="0003644F"/>
    <w:rsid w:val="0003681E"/>
    <w:rsid w:val="00036A62"/>
    <w:rsid w:val="00037904"/>
    <w:rsid w:val="00037C3E"/>
    <w:rsid w:val="00037D55"/>
    <w:rsid w:val="000408E6"/>
    <w:rsid w:val="00040F01"/>
    <w:rsid w:val="00041968"/>
    <w:rsid w:val="000419B9"/>
    <w:rsid w:val="00041E53"/>
    <w:rsid w:val="00043810"/>
    <w:rsid w:val="000440F2"/>
    <w:rsid w:val="00044302"/>
    <w:rsid w:val="000470FE"/>
    <w:rsid w:val="000473AA"/>
    <w:rsid w:val="000473B3"/>
    <w:rsid w:val="00047D51"/>
    <w:rsid w:val="00047E69"/>
    <w:rsid w:val="00051975"/>
    <w:rsid w:val="00051DBD"/>
    <w:rsid w:val="000530F8"/>
    <w:rsid w:val="00053C62"/>
    <w:rsid w:val="000559AB"/>
    <w:rsid w:val="000559F8"/>
    <w:rsid w:val="00056302"/>
    <w:rsid w:val="0005637D"/>
    <w:rsid w:val="0005640C"/>
    <w:rsid w:val="00056C16"/>
    <w:rsid w:val="00057B34"/>
    <w:rsid w:val="00060185"/>
    <w:rsid w:val="00060500"/>
    <w:rsid w:val="00060BBA"/>
    <w:rsid w:val="00060C59"/>
    <w:rsid w:val="0006110D"/>
    <w:rsid w:val="00061CBB"/>
    <w:rsid w:val="00062167"/>
    <w:rsid w:val="000638CC"/>
    <w:rsid w:val="00063DF5"/>
    <w:rsid w:val="00065029"/>
    <w:rsid w:val="000650FA"/>
    <w:rsid w:val="00066BAA"/>
    <w:rsid w:val="00066BE9"/>
    <w:rsid w:val="00066F09"/>
    <w:rsid w:val="00067149"/>
    <w:rsid w:val="00067D83"/>
    <w:rsid w:val="00070034"/>
    <w:rsid w:val="0007007A"/>
    <w:rsid w:val="00070E4A"/>
    <w:rsid w:val="00071A97"/>
    <w:rsid w:val="00071C6C"/>
    <w:rsid w:val="00071CBC"/>
    <w:rsid w:val="00071F6F"/>
    <w:rsid w:val="00072101"/>
    <w:rsid w:val="000732FF"/>
    <w:rsid w:val="000746C9"/>
    <w:rsid w:val="00074B17"/>
    <w:rsid w:val="00074E94"/>
    <w:rsid w:val="00075015"/>
    <w:rsid w:val="00075CD7"/>
    <w:rsid w:val="00076330"/>
    <w:rsid w:val="00076912"/>
    <w:rsid w:val="00076FFA"/>
    <w:rsid w:val="00077A5C"/>
    <w:rsid w:val="00077B7C"/>
    <w:rsid w:val="00077D7E"/>
    <w:rsid w:val="00077F29"/>
    <w:rsid w:val="00080086"/>
    <w:rsid w:val="00080185"/>
    <w:rsid w:val="000806B8"/>
    <w:rsid w:val="00080CA0"/>
    <w:rsid w:val="00081D22"/>
    <w:rsid w:val="00081DCD"/>
    <w:rsid w:val="00082AFC"/>
    <w:rsid w:val="00083976"/>
    <w:rsid w:val="000839A1"/>
    <w:rsid w:val="00084798"/>
    <w:rsid w:val="0008531B"/>
    <w:rsid w:val="0008532C"/>
    <w:rsid w:val="0008542A"/>
    <w:rsid w:val="00085D4A"/>
    <w:rsid w:val="00085F4B"/>
    <w:rsid w:val="000867B6"/>
    <w:rsid w:val="00086C1F"/>
    <w:rsid w:val="0008798F"/>
    <w:rsid w:val="00087F26"/>
    <w:rsid w:val="000905D6"/>
    <w:rsid w:val="000906BF"/>
    <w:rsid w:val="00091475"/>
    <w:rsid w:val="000914B2"/>
    <w:rsid w:val="00091A1B"/>
    <w:rsid w:val="00091C8A"/>
    <w:rsid w:val="000942DA"/>
    <w:rsid w:val="000943AF"/>
    <w:rsid w:val="0009499F"/>
    <w:rsid w:val="00095680"/>
    <w:rsid w:val="000957AA"/>
    <w:rsid w:val="00095A76"/>
    <w:rsid w:val="00095CED"/>
    <w:rsid w:val="00095D75"/>
    <w:rsid w:val="00096029"/>
    <w:rsid w:val="00096190"/>
    <w:rsid w:val="0009710B"/>
    <w:rsid w:val="00097687"/>
    <w:rsid w:val="00097DFA"/>
    <w:rsid w:val="000A025A"/>
    <w:rsid w:val="000A02C3"/>
    <w:rsid w:val="000A1D24"/>
    <w:rsid w:val="000A2BD0"/>
    <w:rsid w:val="000A2D0C"/>
    <w:rsid w:val="000A31D0"/>
    <w:rsid w:val="000A3394"/>
    <w:rsid w:val="000A3465"/>
    <w:rsid w:val="000A4685"/>
    <w:rsid w:val="000A48A8"/>
    <w:rsid w:val="000A5739"/>
    <w:rsid w:val="000A5A50"/>
    <w:rsid w:val="000A5ED9"/>
    <w:rsid w:val="000A6219"/>
    <w:rsid w:val="000A6402"/>
    <w:rsid w:val="000A6B77"/>
    <w:rsid w:val="000A7568"/>
    <w:rsid w:val="000A7741"/>
    <w:rsid w:val="000B0E9A"/>
    <w:rsid w:val="000B164B"/>
    <w:rsid w:val="000B1AF8"/>
    <w:rsid w:val="000B1E5C"/>
    <w:rsid w:val="000B202F"/>
    <w:rsid w:val="000B25ED"/>
    <w:rsid w:val="000B282E"/>
    <w:rsid w:val="000B30BC"/>
    <w:rsid w:val="000B3390"/>
    <w:rsid w:val="000B3FFD"/>
    <w:rsid w:val="000B42EA"/>
    <w:rsid w:val="000B440F"/>
    <w:rsid w:val="000B44FF"/>
    <w:rsid w:val="000B5437"/>
    <w:rsid w:val="000B55BF"/>
    <w:rsid w:val="000B5CDE"/>
    <w:rsid w:val="000B5F0E"/>
    <w:rsid w:val="000B69AE"/>
    <w:rsid w:val="000B6B38"/>
    <w:rsid w:val="000B6B4B"/>
    <w:rsid w:val="000B7258"/>
    <w:rsid w:val="000B7486"/>
    <w:rsid w:val="000B782E"/>
    <w:rsid w:val="000C096A"/>
    <w:rsid w:val="000C0BB1"/>
    <w:rsid w:val="000C0FC2"/>
    <w:rsid w:val="000C2B11"/>
    <w:rsid w:val="000C30D9"/>
    <w:rsid w:val="000C324B"/>
    <w:rsid w:val="000C3ADF"/>
    <w:rsid w:val="000C3BC6"/>
    <w:rsid w:val="000C4352"/>
    <w:rsid w:val="000C4453"/>
    <w:rsid w:val="000C4742"/>
    <w:rsid w:val="000C4FC4"/>
    <w:rsid w:val="000C5DDC"/>
    <w:rsid w:val="000C7BB4"/>
    <w:rsid w:val="000C7BF2"/>
    <w:rsid w:val="000D03E1"/>
    <w:rsid w:val="000D06E4"/>
    <w:rsid w:val="000D0E47"/>
    <w:rsid w:val="000D1043"/>
    <w:rsid w:val="000D13AF"/>
    <w:rsid w:val="000D14BF"/>
    <w:rsid w:val="000D1EF5"/>
    <w:rsid w:val="000D1F26"/>
    <w:rsid w:val="000D22C1"/>
    <w:rsid w:val="000D287A"/>
    <w:rsid w:val="000D2AC1"/>
    <w:rsid w:val="000D2D89"/>
    <w:rsid w:val="000D2E1A"/>
    <w:rsid w:val="000D3A56"/>
    <w:rsid w:val="000D4269"/>
    <w:rsid w:val="000D42EF"/>
    <w:rsid w:val="000D45A0"/>
    <w:rsid w:val="000D4F1A"/>
    <w:rsid w:val="000D5790"/>
    <w:rsid w:val="000D5E9F"/>
    <w:rsid w:val="000D6FA7"/>
    <w:rsid w:val="000E1104"/>
    <w:rsid w:val="000E2295"/>
    <w:rsid w:val="000E22A4"/>
    <w:rsid w:val="000E2727"/>
    <w:rsid w:val="000E2974"/>
    <w:rsid w:val="000E2E79"/>
    <w:rsid w:val="000E2FAC"/>
    <w:rsid w:val="000E34AF"/>
    <w:rsid w:val="000E3CB5"/>
    <w:rsid w:val="000E3DD1"/>
    <w:rsid w:val="000E4151"/>
    <w:rsid w:val="000E4499"/>
    <w:rsid w:val="000E45AB"/>
    <w:rsid w:val="000E4947"/>
    <w:rsid w:val="000E4B33"/>
    <w:rsid w:val="000E592A"/>
    <w:rsid w:val="000E7AFA"/>
    <w:rsid w:val="000F0B2B"/>
    <w:rsid w:val="000F0FF5"/>
    <w:rsid w:val="000F2F43"/>
    <w:rsid w:val="000F3214"/>
    <w:rsid w:val="000F32FD"/>
    <w:rsid w:val="000F36CA"/>
    <w:rsid w:val="000F3B3D"/>
    <w:rsid w:val="000F4EA0"/>
    <w:rsid w:val="000F540E"/>
    <w:rsid w:val="000F6049"/>
    <w:rsid w:val="000F65B7"/>
    <w:rsid w:val="000F70AD"/>
    <w:rsid w:val="000F7BE8"/>
    <w:rsid w:val="0010030C"/>
    <w:rsid w:val="00101047"/>
    <w:rsid w:val="00101844"/>
    <w:rsid w:val="00101AEB"/>
    <w:rsid w:val="00101FFA"/>
    <w:rsid w:val="00103A50"/>
    <w:rsid w:val="001047CE"/>
    <w:rsid w:val="0010592C"/>
    <w:rsid w:val="001059F8"/>
    <w:rsid w:val="001066DC"/>
    <w:rsid w:val="00107042"/>
    <w:rsid w:val="001073E0"/>
    <w:rsid w:val="00110808"/>
    <w:rsid w:val="00111668"/>
    <w:rsid w:val="00111F66"/>
    <w:rsid w:val="00112434"/>
    <w:rsid w:val="0011254C"/>
    <w:rsid w:val="00112751"/>
    <w:rsid w:val="0011276E"/>
    <w:rsid w:val="001130DF"/>
    <w:rsid w:val="001131A7"/>
    <w:rsid w:val="001135C4"/>
    <w:rsid w:val="00113E6D"/>
    <w:rsid w:val="0011437B"/>
    <w:rsid w:val="00114785"/>
    <w:rsid w:val="00114F1C"/>
    <w:rsid w:val="00115142"/>
    <w:rsid w:val="00117056"/>
    <w:rsid w:val="001170DB"/>
    <w:rsid w:val="00117585"/>
    <w:rsid w:val="0011762E"/>
    <w:rsid w:val="0011780B"/>
    <w:rsid w:val="00117C9E"/>
    <w:rsid w:val="001200BC"/>
    <w:rsid w:val="0012019B"/>
    <w:rsid w:val="001204F8"/>
    <w:rsid w:val="001217E2"/>
    <w:rsid w:val="00121B9D"/>
    <w:rsid w:val="0012201D"/>
    <w:rsid w:val="00122389"/>
    <w:rsid w:val="00122C3F"/>
    <w:rsid w:val="0012477A"/>
    <w:rsid w:val="00125F96"/>
    <w:rsid w:val="001269A9"/>
    <w:rsid w:val="00126E23"/>
    <w:rsid w:val="00127BCA"/>
    <w:rsid w:val="00127C8C"/>
    <w:rsid w:val="00130BC7"/>
    <w:rsid w:val="00130D2D"/>
    <w:rsid w:val="00131190"/>
    <w:rsid w:val="001315B8"/>
    <w:rsid w:val="00131681"/>
    <w:rsid w:val="00132A8A"/>
    <w:rsid w:val="00132D9A"/>
    <w:rsid w:val="00132E57"/>
    <w:rsid w:val="0013363C"/>
    <w:rsid w:val="0013381E"/>
    <w:rsid w:val="001338F3"/>
    <w:rsid w:val="001348A2"/>
    <w:rsid w:val="00134AEE"/>
    <w:rsid w:val="0013575F"/>
    <w:rsid w:val="0013618C"/>
    <w:rsid w:val="00136866"/>
    <w:rsid w:val="00136D1B"/>
    <w:rsid w:val="0013733D"/>
    <w:rsid w:val="00137997"/>
    <w:rsid w:val="001407C2"/>
    <w:rsid w:val="0014198E"/>
    <w:rsid w:val="001423F3"/>
    <w:rsid w:val="00143F5D"/>
    <w:rsid w:val="00144328"/>
    <w:rsid w:val="0014441C"/>
    <w:rsid w:val="0014486E"/>
    <w:rsid w:val="00144924"/>
    <w:rsid w:val="001452F8"/>
    <w:rsid w:val="001452FC"/>
    <w:rsid w:val="0014546B"/>
    <w:rsid w:val="001457A8"/>
    <w:rsid w:val="001458EB"/>
    <w:rsid w:val="001459A3"/>
    <w:rsid w:val="00145CC2"/>
    <w:rsid w:val="00145E32"/>
    <w:rsid w:val="001462C0"/>
    <w:rsid w:val="001469DE"/>
    <w:rsid w:val="00147813"/>
    <w:rsid w:val="00147957"/>
    <w:rsid w:val="00147FF3"/>
    <w:rsid w:val="00150001"/>
    <w:rsid w:val="00150860"/>
    <w:rsid w:val="00151840"/>
    <w:rsid w:val="00152AD8"/>
    <w:rsid w:val="001537D5"/>
    <w:rsid w:val="00154249"/>
    <w:rsid w:val="001545A5"/>
    <w:rsid w:val="00154A99"/>
    <w:rsid w:val="0015510A"/>
    <w:rsid w:val="00155236"/>
    <w:rsid w:val="00155944"/>
    <w:rsid w:val="00156179"/>
    <w:rsid w:val="0015644E"/>
    <w:rsid w:val="0015757F"/>
    <w:rsid w:val="00157A60"/>
    <w:rsid w:val="00157E73"/>
    <w:rsid w:val="00157E82"/>
    <w:rsid w:val="00160927"/>
    <w:rsid w:val="00160A11"/>
    <w:rsid w:val="00161360"/>
    <w:rsid w:val="00162324"/>
    <w:rsid w:val="0016323E"/>
    <w:rsid w:val="00163292"/>
    <w:rsid w:val="0016342F"/>
    <w:rsid w:val="0016346E"/>
    <w:rsid w:val="001643C5"/>
    <w:rsid w:val="00165265"/>
    <w:rsid w:val="00165C15"/>
    <w:rsid w:val="00165CAF"/>
    <w:rsid w:val="00165EBE"/>
    <w:rsid w:val="001660DF"/>
    <w:rsid w:val="00166877"/>
    <w:rsid w:val="001668F6"/>
    <w:rsid w:val="00166A53"/>
    <w:rsid w:val="00166BFE"/>
    <w:rsid w:val="0016762B"/>
    <w:rsid w:val="00167905"/>
    <w:rsid w:val="00170571"/>
    <w:rsid w:val="00170E1F"/>
    <w:rsid w:val="00172F81"/>
    <w:rsid w:val="00173064"/>
    <w:rsid w:val="001730B8"/>
    <w:rsid w:val="00173473"/>
    <w:rsid w:val="0017348F"/>
    <w:rsid w:val="0017357D"/>
    <w:rsid w:val="0017417A"/>
    <w:rsid w:val="00174377"/>
    <w:rsid w:val="00174427"/>
    <w:rsid w:val="001745FF"/>
    <w:rsid w:val="00174CC6"/>
    <w:rsid w:val="00175610"/>
    <w:rsid w:val="0017573A"/>
    <w:rsid w:val="00175AD2"/>
    <w:rsid w:val="001765F2"/>
    <w:rsid w:val="001774A1"/>
    <w:rsid w:val="001802AD"/>
    <w:rsid w:val="001811B7"/>
    <w:rsid w:val="001814C8"/>
    <w:rsid w:val="0018173D"/>
    <w:rsid w:val="001824E9"/>
    <w:rsid w:val="00182CC5"/>
    <w:rsid w:val="00183FFE"/>
    <w:rsid w:val="00184175"/>
    <w:rsid w:val="00184ACC"/>
    <w:rsid w:val="00184AF3"/>
    <w:rsid w:val="00184BBB"/>
    <w:rsid w:val="00184CE7"/>
    <w:rsid w:val="001858A8"/>
    <w:rsid w:val="00185B5A"/>
    <w:rsid w:val="00185BAF"/>
    <w:rsid w:val="00185BF0"/>
    <w:rsid w:val="00187FA7"/>
    <w:rsid w:val="0019006E"/>
    <w:rsid w:val="001901E6"/>
    <w:rsid w:val="001903D2"/>
    <w:rsid w:val="0019083E"/>
    <w:rsid w:val="001909D4"/>
    <w:rsid w:val="00191133"/>
    <w:rsid w:val="00192599"/>
    <w:rsid w:val="001938EE"/>
    <w:rsid w:val="0019412A"/>
    <w:rsid w:val="00194135"/>
    <w:rsid w:val="00194B1A"/>
    <w:rsid w:val="0019545D"/>
    <w:rsid w:val="001954B6"/>
    <w:rsid w:val="001954BC"/>
    <w:rsid w:val="001955BB"/>
    <w:rsid w:val="00196177"/>
    <w:rsid w:val="00196300"/>
    <w:rsid w:val="00197A65"/>
    <w:rsid w:val="00197CE4"/>
    <w:rsid w:val="00197FBA"/>
    <w:rsid w:val="001A13AD"/>
    <w:rsid w:val="001A242F"/>
    <w:rsid w:val="001A2453"/>
    <w:rsid w:val="001A49E2"/>
    <w:rsid w:val="001A4C61"/>
    <w:rsid w:val="001A5AA0"/>
    <w:rsid w:val="001A600E"/>
    <w:rsid w:val="001A6C29"/>
    <w:rsid w:val="001A6F14"/>
    <w:rsid w:val="001A7540"/>
    <w:rsid w:val="001A7A84"/>
    <w:rsid w:val="001A7EEA"/>
    <w:rsid w:val="001B012F"/>
    <w:rsid w:val="001B0B12"/>
    <w:rsid w:val="001B0C21"/>
    <w:rsid w:val="001B0EC0"/>
    <w:rsid w:val="001B137C"/>
    <w:rsid w:val="001B205E"/>
    <w:rsid w:val="001B5836"/>
    <w:rsid w:val="001B5A73"/>
    <w:rsid w:val="001B5D17"/>
    <w:rsid w:val="001B648C"/>
    <w:rsid w:val="001B7F0C"/>
    <w:rsid w:val="001C0465"/>
    <w:rsid w:val="001C099D"/>
    <w:rsid w:val="001C1918"/>
    <w:rsid w:val="001C248C"/>
    <w:rsid w:val="001C27AE"/>
    <w:rsid w:val="001C27D1"/>
    <w:rsid w:val="001C2C7E"/>
    <w:rsid w:val="001C3650"/>
    <w:rsid w:val="001C4C72"/>
    <w:rsid w:val="001C553F"/>
    <w:rsid w:val="001C59BF"/>
    <w:rsid w:val="001C5BB1"/>
    <w:rsid w:val="001C5E3D"/>
    <w:rsid w:val="001C64C7"/>
    <w:rsid w:val="001C65CE"/>
    <w:rsid w:val="001C6F00"/>
    <w:rsid w:val="001D0016"/>
    <w:rsid w:val="001D0561"/>
    <w:rsid w:val="001D070D"/>
    <w:rsid w:val="001D0A8A"/>
    <w:rsid w:val="001D0BE2"/>
    <w:rsid w:val="001D2F58"/>
    <w:rsid w:val="001D3C9C"/>
    <w:rsid w:val="001D40B4"/>
    <w:rsid w:val="001D4E9C"/>
    <w:rsid w:val="001D611D"/>
    <w:rsid w:val="001D64D7"/>
    <w:rsid w:val="001D6661"/>
    <w:rsid w:val="001D6672"/>
    <w:rsid w:val="001D6687"/>
    <w:rsid w:val="001D668E"/>
    <w:rsid w:val="001D7D15"/>
    <w:rsid w:val="001E0562"/>
    <w:rsid w:val="001E099C"/>
    <w:rsid w:val="001E0CED"/>
    <w:rsid w:val="001E17AE"/>
    <w:rsid w:val="001E1969"/>
    <w:rsid w:val="001E1982"/>
    <w:rsid w:val="001E2604"/>
    <w:rsid w:val="001E2837"/>
    <w:rsid w:val="001E2899"/>
    <w:rsid w:val="001E2D79"/>
    <w:rsid w:val="001E33BE"/>
    <w:rsid w:val="001E4271"/>
    <w:rsid w:val="001E4AAE"/>
    <w:rsid w:val="001E4B5F"/>
    <w:rsid w:val="001E4BFC"/>
    <w:rsid w:val="001E4C41"/>
    <w:rsid w:val="001E529C"/>
    <w:rsid w:val="001E600F"/>
    <w:rsid w:val="001E66FE"/>
    <w:rsid w:val="001E750B"/>
    <w:rsid w:val="001E7AE5"/>
    <w:rsid w:val="001F05A4"/>
    <w:rsid w:val="001F0B09"/>
    <w:rsid w:val="001F1E4F"/>
    <w:rsid w:val="001F3807"/>
    <w:rsid w:val="001F4105"/>
    <w:rsid w:val="001F419B"/>
    <w:rsid w:val="001F44A6"/>
    <w:rsid w:val="001F451F"/>
    <w:rsid w:val="001F4E38"/>
    <w:rsid w:val="001F591B"/>
    <w:rsid w:val="001F5B48"/>
    <w:rsid w:val="001F5D61"/>
    <w:rsid w:val="001F6823"/>
    <w:rsid w:val="001F6AA4"/>
    <w:rsid w:val="001F73EE"/>
    <w:rsid w:val="001F777C"/>
    <w:rsid w:val="001F780A"/>
    <w:rsid w:val="001F7D91"/>
    <w:rsid w:val="001F7E99"/>
    <w:rsid w:val="002009A4"/>
    <w:rsid w:val="00200A01"/>
    <w:rsid w:val="00200F5C"/>
    <w:rsid w:val="002014B8"/>
    <w:rsid w:val="00201BA0"/>
    <w:rsid w:val="00202297"/>
    <w:rsid w:val="00202340"/>
    <w:rsid w:val="00202383"/>
    <w:rsid w:val="002026C8"/>
    <w:rsid w:val="00202F92"/>
    <w:rsid w:val="002035DE"/>
    <w:rsid w:val="00203893"/>
    <w:rsid w:val="0020389C"/>
    <w:rsid w:val="00203A06"/>
    <w:rsid w:val="00203E98"/>
    <w:rsid w:val="0020419D"/>
    <w:rsid w:val="00204491"/>
    <w:rsid w:val="002046F7"/>
    <w:rsid w:val="00204E18"/>
    <w:rsid w:val="00205FC0"/>
    <w:rsid w:val="00206351"/>
    <w:rsid w:val="00206B43"/>
    <w:rsid w:val="00207B3C"/>
    <w:rsid w:val="00207C90"/>
    <w:rsid w:val="00210091"/>
    <w:rsid w:val="0021025C"/>
    <w:rsid w:val="00210C3F"/>
    <w:rsid w:val="00210FA7"/>
    <w:rsid w:val="00211644"/>
    <w:rsid w:val="00211EF7"/>
    <w:rsid w:val="00212760"/>
    <w:rsid w:val="00213234"/>
    <w:rsid w:val="00213EB2"/>
    <w:rsid w:val="00214152"/>
    <w:rsid w:val="00214618"/>
    <w:rsid w:val="00214E76"/>
    <w:rsid w:val="00214FBD"/>
    <w:rsid w:val="00215990"/>
    <w:rsid w:val="00215DBB"/>
    <w:rsid w:val="002161B4"/>
    <w:rsid w:val="00216672"/>
    <w:rsid w:val="00216AB9"/>
    <w:rsid w:val="00217F14"/>
    <w:rsid w:val="00220FD6"/>
    <w:rsid w:val="002218A8"/>
    <w:rsid w:val="00221E77"/>
    <w:rsid w:val="002223DE"/>
    <w:rsid w:val="002223F1"/>
    <w:rsid w:val="00222777"/>
    <w:rsid w:val="00222854"/>
    <w:rsid w:val="00222868"/>
    <w:rsid w:val="00223D05"/>
    <w:rsid w:val="00224592"/>
    <w:rsid w:val="00224DE7"/>
    <w:rsid w:val="0022511E"/>
    <w:rsid w:val="00225381"/>
    <w:rsid w:val="00225E05"/>
    <w:rsid w:val="00226285"/>
    <w:rsid w:val="002262E3"/>
    <w:rsid w:val="00226B9C"/>
    <w:rsid w:val="0022784E"/>
    <w:rsid w:val="002279C2"/>
    <w:rsid w:val="00227A6E"/>
    <w:rsid w:val="00227EE3"/>
    <w:rsid w:val="00230375"/>
    <w:rsid w:val="00230681"/>
    <w:rsid w:val="00230E91"/>
    <w:rsid w:val="0023134F"/>
    <w:rsid w:val="00231711"/>
    <w:rsid w:val="0023271C"/>
    <w:rsid w:val="0023279A"/>
    <w:rsid w:val="002329A0"/>
    <w:rsid w:val="00234452"/>
    <w:rsid w:val="00234F68"/>
    <w:rsid w:val="00235017"/>
    <w:rsid w:val="002350EA"/>
    <w:rsid w:val="00235CD9"/>
    <w:rsid w:val="00235F37"/>
    <w:rsid w:val="00236153"/>
    <w:rsid w:val="00236690"/>
    <w:rsid w:val="00237024"/>
    <w:rsid w:val="002374FD"/>
    <w:rsid w:val="00240C76"/>
    <w:rsid w:val="00240F18"/>
    <w:rsid w:val="00241FCD"/>
    <w:rsid w:val="002426FE"/>
    <w:rsid w:val="00242BB4"/>
    <w:rsid w:val="002434FE"/>
    <w:rsid w:val="0024350E"/>
    <w:rsid w:val="00244A1E"/>
    <w:rsid w:val="00245260"/>
    <w:rsid w:val="002457D5"/>
    <w:rsid w:val="00245E9C"/>
    <w:rsid w:val="00245EA1"/>
    <w:rsid w:val="002461AD"/>
    <w:rsid w:val="00247235"/>
    <w:rsid w:val="00247EFE"/>
    <w:rsid w:val="00247FF9"/>
    <w:rsid w:val="00250117"/>
    <w:rsid w:val="002502FC"/>
    <w:rsid w:val="00250309"/>
    <w:rsid w:val="0025118F"/>
    <w:rsid w:val="002512AD"/>
    <w:rsid w:val="00251472"/>
    <w:rsid w:val="00251CAD"/>
    <w:rsid w:val="00251D0D"/>
    <w:rsid w:val="00252C69"/>
    <w:rsid w:val="00252E8F"/>
    <w:rsid w:val="0025310E"/>
    <w:rsid w:val="0025594A"/>
    <w:rsid w:val="00255D68"/>
    <w:rsid w:val="00256A73"/>
    <w:rsid w:val="002571EE"/>
    <w:rsid w:val="00257425"/>
    <w:rsid w:val="00257AD7"/>
    <w:rsid w:val="00260989"/>
    <w:rsid w:val="00260CA8"/>
    <w:rsid w:val="00260D3C"/>
    <w:rsid w:val="002616BB"/>
    <w:rsid w:val="0026268A"/>
    <w:rsid w:val="002632BA"/>
    <w:rsid w:val="0026356F"/>
    <w:rsid w:val="002650AB"/>
    <w:rsid w:val="00265E69"/>
    <w:rsid w:val="00267C03"/>
    <w:rsid w:val="00270333"/>
    <w:rsid w:val="00270539"/>
    <w:rsid w:val="00271166"/>
    <w:rsid w:val="002711FB"/>
    <w:rsid w:val="0027140B"/>
    <w:rsid w:val="002714F4"/>
    <w:rsid w:val="00271A70"/>
    <w:rsid w:val="00271EBE"/>
    <w:rsid w:val="00273A2E"/>
    <w:rsid w:val="00273E3C"/>
    <w:rsid w:val="0027492C"/>
    <w:rsid w:val="0027513A"/>
    <w:rsid w:val="00275690"/>
    <w:rsid w:val="00275883"/>
    <w:rsid w:val="00275B50"/>
    <w:rsid w:val="00275BA9"/>
    <w:rsid w:val="00275DC7"/>
    <w:rsid w:val="00275F71"/>
    <w:rsid w:val="00276CA7"/>
    <w:rsid w:val="002779C6"/>
    <w:rsid w:val="00277A97"/>
    <w:rsid w:val="00280085"/>
    <w:rsid w:val="00280DAF"/>
    <w:rsid w:val="0028161B"/>
    <w:rsid w:val="002817BD"/>
    <w:rsid w:val="00283484"/>
    <w:rsid w:val="002836BA"/>
    <w:rsid w:val="0028386E"/>
    <w:rsid w:val="00285241"/>
    <w:rsid w:val="00286655"/>
    <w:rsid w:val="0028694D"/>
    <w:rsid w:val="0028756E"/>
    <w:rsid w:val="00287B2A"/>
    <w:rsid w:val="0029006D"/>
    <w:rsid w:val="00290DA2"/>
    <w:rsid w:val="00291383"/>
    <w:rsid w:val="00291F6A"/>
    <w:rsid w:val="002925BD"/>
    <w:rsid w:val="00293CA5"/>
    <w:rsid w:val="002940E9"/>
    <w:rsid w:val="002944C8"/>
    <w:rsid w:val="00294D96"/>
    <w:rsid w:val="00295D4A"/>
    <w:rsid w:val="00295DD1"/>
    <w:rsid w:val="00295F22"/>
    <w:rsid w:val="00296164"/>
    <w:rsid w:val="00296255"/>
    <w:rsid w:val="002967E6"/>
    <w:rsid w:val="00297161"/>
    <w:rsid w:val="002971D3"/>
    <w:rsid w:val="0029786B"/>
    <w:rsid w:val="0029791A"/>
    <w:rsid w:val="002979F3"/>
    <w:rsid w:val="002A0102"/>
    <w:rsid w:val="002A0C56"/>
    <w:rsid w:val="002A1343"/>
    <w:rsid w:val="002A1A6A"/>
    <w:rsid w:val="002A1AD9"/>
    <w:rsid w:val="002A1B81"/>
    <w:rsid w:val="002A1CB3"/>
    <w:rsid w:val="002A1EEB"/>
    <w:rsid w:val="002A258F"/>
    <w:rsid w:val="002A2B49"/>
    <w:rsid w:val="002A3E37"/>
    <w:rsid w:val="002A51A6"/>
    <w:rsid w:val="002A5627"/>
    <w:rsid w:val="002A5B17"/>
    <w:rsid w:val="002A68BD"/>
    <w:rsid w:val="002A6948"/>
    <w:rsid w:val="002A7DEA"/>
    <w:rsid w:val="002B02F1"/>
    <w:rsid w:val="002B0929"/>
    <w:rsid w:val="002B0963"/>
    <w:rsid w:val="002B279D"/>
    <w:rsid w:val="002B28C8"/>
    <w:rsid w:val="002B2FFF"/>
    <w:rsid w:val="002B308F"/>
    <w:rsid w:val="002B3ADE"/>
    <w:rsid w:val="002B41FE"/>
    <w:rsid w:val="002B44DF"/>
    <w:rsid w:val="002B4813"/>
    <w:rsid w:val="002B49D7"/>
    <w:rsid w:val="002B4A1A"/>
    <w:rsid w:val="002B4DB8"/>
    <w:rsid w:val="002B5536"/>
    <w:rsid w:val="002B5ED5"/>
    <w:rsid w:val="002B66C4"/>
    <w:rsid w:val="002B7575"/>
    <w:rsid w:val="002B7C16"/>
    <w:rsid w:val="002B7EB1"/>
    <w:rsid w:val="002B7EC6"/>
    <w:rsid w:val="002C03E2"/>
    <w:rsid w:val="002C0545"/>
    <w:rsid w:val="002C203A"/>
    <w:rsid w:val="002C26A5"/>
    <w:rsid w:val="002C56F7"/>
    <w:rsid w:val="002C5A08"/>
    <w:rsid w:val="002C5D53"/>
    <w:rsid w:val="002C69A6"/>
    <w:rsid w:val="002C6D55"/>
    <w:rsid w:val="002C7087"/>
    <w:rsid w:val="002C71E9"/>
    <w:rsid w:val="002C784A"/>
    <w:rsid w:val="002D0581"/>
    <w:rsid w:val="002D0A92"/>
    <w:rsid w:val="002D1397"/>
    <w:rsid w:val="002D246E"/>
    <w:rsid w:val="002D265E"/>
    <w:rsid w:val="002D28BB"/>
    <w:rsid w:val="002D2C86"/>
    <w:rsid w:val="002D3931"/>
    <w:rsid w:val="002D572C"/>
    <w:rsid w:val="002D5A45"/>
    <w:rsid w:val="002D6782"/>
    <w:rsid w:val="002E02EC"/>
    <w:rsid w:val="002E05B2"/>
    <w:rsid w:val="002E0C1B"/>
    <w:rsid w:val="002E0D1C"/>
    <w:rsid w:val="002E2493"/>
    <w:rsid w:val="002E2642"/>
    <w:rsid w:val="002E26CE"/>
    <w:rsid w:val="002E2FAF"/>
    <w:rsid w:val="002E34B9"/>
    <w:rsid w:val="002E3FA0"/>
    <w:rsid w:val="002E40CC"/>
    <w:rsid w:val="002E55EA"/>
    <w:rsid w:val="002E5693"/>
    <w:rsid w:val="002E5B0E"/>
    <w:rsid w:val="002E6B18"/>
    <w:rsid w:val="002E6C47"/>
    <w:rsid w:val="002E70FC"/>
    <w:rsid w:val="002E7226"/>
    <w:rsid w:val="002F06DF"/>
    <w:rsid w:val="002F0761"/>
    <w:rsid w:val="002F0DC1"/>
    <w:rsid w:val="002F176A"/>
    <w:rsid w:val="002F195F"/>
    <w:rsid w:val="002F1FDC"/>
    <w:rsid w:val="002F2B5F"/>
    <w:rsid w:val="002F359D"/>
    <w:rsid w:val="002F3983"/>
    <w:rsid w:val="002F4654"/>
    <w:rsid w:val="002F47F4"/>
    <w:rsid w:val="002F51B9"/>
    <w:rsid w:val="002F59D2"/>
    <w:rsid w:val="002F5A29"/>
    <w:rsid w:val="002F5E98"/>
    <w:rsid w:val="002F6457"/>
    <w:rsid w:val="002F723D"/>
    <w:rsid w:val="002F7474"/>
    <w:rsid w:val="00300183"/>
    <w:rsid w:val="0030075D"/>
    <w:rsid w:val="00301288"/>
    <w:rsid w:val="003013A4"/>
    <w:rsid w:val="00303D34"/>
    <w:rsid w:val="00303DFF"/>
    <w:rsid w:val="00303E1F"/>
    <w:rsid w:val="00304806"/>
    <w:rsid w:val="003048BC"/>
    <w:rsid w:val="00305F93"/>
    <w:rsid w:val="003069F4"/>
    <w:rsid w:val="003105ED"/>
    <w:rsid w:val="00311203"/>
    <w:rsid w:val="003114FB"/>
    <w:rsid w:val="003117FF"/>
    <w:rsid w:val="00312193"/>
    <w:rsid w:val="003127E9"/>
    <w:rsid w:val="00312B47"/>
    <w:rsid w:val="00312E0F"/>
    <w:rsid w:val="00312F69"/>
    <w:rsid w:val="00312F83"/>
    <w:rsid w:val="00313471"/>
    <w:rsid w:val="003134C1"/>
    <w:rsid w:val="00314BA7"/>
    <w:rsid w:val="003152E0"/>
    <w:rsid w:val="003155D8"/>
    <w:rsid w:val="00315E28"/>
    <w:rsid w:val="00320038"/>
    <w:rsid w:val="0032003D"/>
    <w:rsid w:val="00320E4B"/>
    <w:rsid w:val="00320F28"/>
    <w:rsid w:val="00321089"/>
    <w:rsid w:val="00321C7B"/>
    <w:rsid w:val="00322B25"/>
    <w:rsid w:val="0032350A"/>
    <w:rsid w:val="00323E5C"/>
    <w:rsid w:val="003269E1"/>
    <w:rsid w:val="00326AA2"/>
    <w:rsid w:val="003271C8"/>
    <w:rsid w:val="0032723C"/>
    <w:rsid w:val="00327519"/>
    <w:rsid w:val="0033077B"/>
    <w:rsid w:val="00330833"/>
    <w:rsid w:val="003321A6"/>
    <w:rsid w:val="00332F5B"/>
    <w:rsid w:val="00333865"/>
    <w:rsid w:val="003338F7"/>
    <w:rsid w:val="00333947"/>
    <w:rsid w:val="00333DEC"/>
    <w:rsid w:val="00333DF9"/>
    <w:rsid w:val="00334A11"/>
    <w:rsid w:val="0033519B"/>
    <w:rsid w:val="00335978"/>
    <w:rsid w:val="00335DA7"/>
    <w:rsid w:val="0033678E"/>
    <w:rsid w:val="003367F5"/>
    <w:rsid w:val="00337111"/>
    <w:rsid w:val="003375C9"/>
    <w:rsid w:val="00337CC2"/>
    <w:rsid w:val="00337E62"/>
    <w:rsid w:val="00340191"/>
    <w:rsid w:val="00340D2C"/>
    <w:rsid w:val="003411BA"/>
    <w:rsid w:val="003411F4"/>
    <w:rsid w:val="003417C8"/>
    <w:rsid w:val="00342E84"/>
    <w:rsid w:val="003435DA"/>
    <w:rsid w:val="00344604"/>
    <w:rsid w:val="0034489C"/>
    <w:rsid w:val="00344B23"/>
    <w:rsid w:val="003451BB"/>
    <w:rsid w:val="00345486"/>
    <w:rsid w:val="00345760"/>
    <w:rsid w:val="003463E7"/>
    <w:rsid w:val="003465D1"/>
    <w:rsid w:val="00346638"/>
    <w:rsid w:val="00347480"/>
    <w:rsid w:val="003477DD"/>
    <w:rsid w:val="003503FA"/>
    <w:rsid w:val="0035054A"/>
    <w:rsid w:val="00350A92"/>
    <w:rsid w:val="00351DA8"/>
    <w:rsid w:val="003523CD"/>
    <w:rsid w:val="0035242E"/>
    <w:rsid w:val="00352758"/>
    <w:rsid w:val="00352795"/>
    <w:rsid w:val="00352920"/>
    <w:rsid w:val="003532BB"/>
    <w:rsid w:val="003538C9"/>
    <w:rsid w:val="0035487E"/>
    <w:rsid w:val="00354AC9"/>
    <w:rsid w:val="00354BB2"/>
    <w:rsid w:val="00354DB7"/>
    <w:rsid w:val="00355921"/>
    <w:rsid w:val="00355F3B"/>
    <w:rsid w:val="00356016"/>
    <w:rsid w:val="00356E6C"/>
    <w:rsid w:val="00356EDD"/>
    <w:rsid w:val="00356FF9"/>
    <w:rsid w:val="0035723E"/>
    <w:rsid w:val="003577FB"/>
    <w:rsid w:val="00357D2F"/>
    <w:rsid w:val="00357F86"/>
    <w:rsid w:val="0036055E"/>
    <w:rsid w:val="00360CD8"/>
    <w:rsid w:val="00361B0D"/>
    <w:rsid w:val="00361BA6"/>
    <w:rsid w:val="003620C6"/>
    <w:rsid w:val="00362417"/>
    <w:rsid w:val="00362726"/>
    <w:rsid w:val="00362B27"/>
    <w:rsid w:val="00362DCD"/>
    <w:rsid w:val="00363AEC"/>
    <w:rsid w:val="00363D84"/>
    <w:rsid w:val="003640DA"/>
    <w:rsid w:val="003646FF"/>
    <w:rsid w:val="00364A86"/>
    <w:rsid w:val="00366A4D"/>
    <w:rsid w:val="00366AC8"/>
    <w:rsid w:val="00366C57"/>
    <w:rsid w:val="00366FC1"/>
    <w:rsid w:val="003673D9"/>
    <w:rsid w:val="0037035F"/>
    <w:rsid w:val="0037054A"/>
    <w:rsid w:val="003710B9"/>
    <w:rsid w:val="0037116A"/>
    <w:rsid w:val="003711E8"/>
    <w:rsid w:val="00371B35"/>
    <w:rsid w:val="00371CEA"/>
    <w:rsid w:val="00372735"/>
    <w:rsid w:val="003732F9"/>
    <w:rsid w:val="00373884"/>
    <w:rsid w:val="00374252"/>
    <w:rsid w:val="00374F38"/>
    <w:rsid w:val="00375618"/>
    <w:rsid w:val="00377BB5"/>
    <w:rsid w:val="00377D3D"/>
    <w:rsid w:val="00377F42"/>
    <w:rsid w:val="0038046C"/>
    <w:rsid w:val="00380929"/>
    <w:rsid w:val="00380BAD"/>
    <w:rsid w:val="00380F69"/>
    <w:rsid w:val="00381A46"/>
    <w:rsid w:val="00382149"/>
    <w:rsid w:val="003821B8"/>
    <w:rsid w:val="003822CA"/>
    <w:rsid w:val="003829E3"/>
    <w:rsid w:val="00383BE4"/>
    <w:rsid w:val="00384411"/>
    <w:rsid w:val="00384DA5"/>
    <w:rsid w:val="00385A37"/>
    <w:rsid w:val="00385D32"/>
    <w:rsid w:val="00387C64"/>
    <w:rsid w:val="00387F3A"/>
    <w:rsid w:val="00390819"/>
    <w:rsid w:val="00390D44"/>
    <w:rsid w:val="00390E01"/>
    <w:rsid w:val="003915AD"/>
    <w:rsid w:val="0039169E"/>
    <w:rsid w:val="003919FD"/>
    <w:rsid w:val="003920EA"/>
    <w:rsid w:val="00392945"/>
    <w:rsid w:val="00392C04"/>
    <w:rsid w:val="003930A7"/>
    <w:rsid w:val="0039396A"/>
    <w:rsid w:val="00393CEF"/>
    <w:rsid w:val="00394105"/>
    <w:rsid w:val="00394EB3"/>
    <w:rsid w:val="00395E14"/>
    <w:rsid w:val="00396181"/>
    <w:rsid w:val="00397883"/>
    <w:rsid w:val="00397C71"/>
    <w:rsid w:val="003A0368"/>
    <w:rsid w:val="003A0E65"/>
    <w:rsid w:val="003A178E"/>
    <w:rsid w:val="003A1D14"/>
    <w:rsid w:val="003A1D8E"/>
    <w:rsid w:val="003A1EF4"/>
    <w:rsid w:val="003A3977"/>
    <w:rsid w:val="003A3ACE"/>
    <w:rsid w:val="003A4454"/>
    <w:rsid w:val="003A4F1B"/>
    <w:rsid w:val="003A5139"/>
    <w:rsid w:val="003A5297"/>
    <w:rsid w:val="003A5B49"/>
    <w:rsid w:val="003A675A"/>
    <w:rsid w:val="003A68BB"/>
    <w:rsid w:val="003B169E"/>
    <w:rsid w:val="003B195A"/>
    <w:rsid w:val="003B1E5A"/>
    <w:rsid w:val="003B284D"/>
    <w:rsid w:val="003B3E8E"/>
    <w:rsid w:val="003B4500"/>
    <w:rsid w:val="003B5464"/>
    <w:rsid w:val="003B573B"/>
    <w:rsid w:val="003B618F"/>
    <w:rsid w:val="003B786E"/>
    <w:rsid w:val="003C0955"/>
    <w:rsid w:val="003C1DD3"/>
    <w:rsid w:val="003C24C5"/>
    <w:rsid w:val="003C25A2"/>
    <w:rsid w:val="003C2683"/>
    <w:rsid w:val="003C2753"/>
    <w:rsid w:val="003C27EB"/>
    <w:rsid w:val="003C281A"/>
    <w:rsid w:val="003C2BE5"/>
    <w:rsid w:val="003C2F7C"/>
    <w:rsid w:val="003C49AD"/>
    <w:rsid w:val="003C5EED"/>
    <w:rsid w:val="003C6103"/>
    <w:rsid w:val="003C636E"/>
    <w:rsid w:val="003C68FB"/>
    <w:rsid w:val="003C74FE"/>
    <w:rsid w:val="003C7602"/>
    <w:rsid w:val="003C7726"/>
    <w:rsid w:val="003C7B9A"/>
    <w:rsid w:val="003D0546"/>
    <w:rsid w:val="003D08DE"/>
    <w:rsid w:val="003D0AAD"/>
    <w:rsid w:val="003D1B5F"/>
    <w:rsid w:val="003D1C30"/>
    <w:rsid w:val="003D34C2"/>
    <w:rsid w:val="003D35F8"/>
    <w:rsid w:val="003D3608"/>
    <w:rsid w:val="003D37C6"/>
    <w:rsid w:val="003D4014"/>
    <w:rsid w:val="003D47BF"/>
    <w:rsid w:val="003D4C07"/>
    <w:rsid w:val="003D5280"/>
    <w:rsid w:val="003D573A"/>
    <w:rsid w:val="003D5DDB"/>
    <w:rsid w:val="003D6261"/>
    <w:rsid w:val="003D6674"/>
    <w:rsid w:val="003D69C6"/>
    <w:rsid w:val="003D6B5A"/>
    <w:rsid w:val="003D6F07"/>
    <w:rsid w:val="003D6F25"/>
    <w:rsid w:val="003D707F"/>
    <w:rsid w:val="003D774A"/>
    <w:rsid w:val="003D7BCE"/>
    <w:rsid w:val="003E0646"/>
    <w:rsid w:val="003E0D0F"/>
    <w:rsid w:val="003E10D2"/>
    <w:rsid w:val="003E1A04"/>
    <w:rsid w:val="003E3E8B"/>
    <w:rsid w:val="003E4458"/>
    <w:rsid w:val="003E44B2"/>
    <w:rsid w:val="003E4D59"/>
    <w:rsid w:val="003E52D9"/>
    <w:rsid w:val="003E5663"/>
    <w:rsid w:val="003E5B57"/>
    <w:rsid w:val="003E6319"/>
    <w:rsid w:val="003E79B4"/>
    <w:rsid w:val="003E7B97"/>
    <w:rsid w:val="003E7E53"/>
    <w:rsid w:val="003F03CA"/>
    <w:rsid w:val="003F059F"/>
    <w:rsid w:val="003F063F"/>
    <w:rsid w:val="003F1028"/>
    <w:rsid w:val="003F170F"/>
    <w:rsid w:val="003F182B"/>
    <w:rsid w:val="003F1EE4"/>
    <w:rsid w:val="003F277B"/>
    <w:rsid w:val="003F2F40"/>
    <w:rsid w:val="003F30D2"/>
    <w:rsid w:val="003F4693"/>
    <w:rsid w:val="003F5541"/>
    <w:rsid w:val="003F6169"/>
    <w:rsid w:val="003F6BB9"/>
    <w:rsid w:val="003F6CD4"/>
    <w:rsid w:val="003F6ED1"/>
    <w:rsid w:val="003F7CA7"/>
    <w:rsid w:val="003F7E60"/>
    <w:rsid w:val="00400053"/>
    <w:rsid w:val="0040006B"/>
    <w:rsid w:val="00401E11"/>
    <w:rsid w:val="0040237E"/>
    <w:rsid w:val="00402840"/>
    <w:rsid w:val="00402FE4"/>
    <w:rsid w:val="00403C97"/>
    <w:rsid w:val="00404265"/>
    <w:rsid w:val="00404CFB"/>
    <w:rsid w:val="0040616E"/>
    <w:rsid w:val="00406386"/>
    <w:rsid w:val="00406FF2"/>
    <w:rsid w:val="004071F0"/>
    <w:rsid w:val="00407341"/>
    <w:rsid w:val="0041067C"/>
    <w:rsid w:val="0041082E"/>
    <w:rsid w:val="00410CF3"/>
    <w:rsid w:val="00410F2A"/>
    <w:rsid w:val="00411C72"/>
    <w:rsid w:val="00414E88"/>
    <w:rsid w:val="00415D60"/>
    <w:rsid w:val="00415EAC"/>
    <w:rsid w:val="0041674C"/>
    <w:rsid w:val="00416DE7"/>
    <w:rsid w:val="0041726E"/>
    <w:rsid w:val="00417642"/>
    <w:rsid w:val="0041782E"/>
    <w:rsid w:val="00417F76"/>
    <w:rsid w:val="00417FEB"/>
    <w:rsid w:val="00420CB0"/>
    <w:rsid w:val="00420E81"/>
    <w:rsid w:val="00421441"/>
    <w:rsid w:val="00422638"/>
    <w:rsid w:val="00423236"/>
    <w:rsid w:val="004233D0"/>
    <w:rsid w:val="0042426F"/>
    <w:rsid w:val="004247A1"/>
    <w:rsid w:val="00424E65"/>
    <w:rsid w:val="00424EC1"/>
    <w:rsid w:val="004258CB"/>
    <w:rsid w:val="00425C6D"/>
    <w:rsid w:val="00426AC2"/>
    <w:rsid w:val="00426B78"/>
    <w:rsid w:val="004272D5"/>
    <w:rsid w:val="004275E2"/>
    <w:rsid w:val="004276ED"/>
    <w:rsid w:val="00427B48"/>
    <w:rsid w:val="004312BC"/>
    <w:rsid w:val="00431692"/>
    <w:rsid w:val="00432483"/>
    <w:rsid w:val="004330AB"/>
    <w:rsid w:val="00433777"/>
    <w:rsid w:val="004338CF"/>
    <w:rsid w:val="00433FE2"/>
    <w:rsid w:val="00434E66"/>
    <w:rsid w:val="00434E97"/>
    <w:rsid w:val="0043571E"/>
    <w:rsid w:val="004361E9"/>
    <w:rsid w:val="0043685F"/>
    <w:rsid w:val="004369BA"/>
    <w:rsid w:val="00437129"/>
    <w:rsid w:val="00437B88"/>
    <w:rsid w:val="00437CA4"/>
    <w:rsid w:val="00437EAA"/>
    <w:rsid w:val="00437F05"/>
    <w:rsid w:val="00440182"/>
    <w:rsid w:val="004402D5"/>
    <w:rsid w:val="00441A71"/>
    <w:rsid w:val="00441C72"/>
    <w:rsid w:val="0044236D"/>
    <w:rsid w:val="004425B6"/>
    <w:rsid w:val="0044270F"/>
    <w:rsid w:val="00442C0D"/>
    <w:rsid w:val="00442CC6"/>
    <w:rsid w:val="00442D63"/>
    <w:rsid w:val="00443683"/>
    <w:rsid w:val="00443A3D"/>
    <w:rsid w:val="00444DF2"/>
    <w:rsid w:val="00444EA6"/>
    <w:rsid w:val="00445124"/>
    <w:rsid w:val="00445273"/>
    <w:rsid w:val="004457AF"/>
    <w:rsid w:val="00445B93"/>
    <w:rsid w:val="004463FD"/>
    <w:rsid w:val="0044764B"/>
    <w:rsid w:val="00447709"/>
    <w:rsid w:val="0045042A"/>
    <w:rsid w:val="00450ECE"/>
    <w:rsid w:val="00451926"/>
    <w:rsid w:val="00451FC4"/>
    <w:rsid w:val="00452A2B"/>
    <w:rsid w:val="00453310"/>
    <w:rsid w:val="00454C5F"/>
    <w:rsid w:val="00455209"/>
    <w:rsid w:val="004564C5"/>
    <w:rsid w:val="00456A96"/>
    <w:rsid w:val="00456AFB"/>
    <w:rsid w:val="00456EE2"/>
    <w:rsid w:val="00457490"/>
    <w:rsid w:val="0046047D"/>
    <w:rsid w:val="00460518"/>
    <w:rsid w:val="004615E4"/>
    <w:rsid w:val="004625D8"/>
    <w:rsid w:val="00462A99"/>
    <w:rsid w:val="00462BFC"/>
    <w:rsid w:val="00463ACF"/>
    <w:rsid w:val="00463CEC"/>
    <w:rsid w:val="004646A0"/>
    <w:rsid w:val="0046471A"/>
    <w:rsid w:val="00464B80"/>
    <w:rsid w:val="00464D59"/>
    <w:rsid w:val="00464EAF"/>
    <w:rsid w:val="004650F6"/>
    <w:rsid w:val="004650FB"/>
    <w:rsid w:val="00465F7C"/>
    <w:rsid w:val="0046600F"/>
    <w:rsid w:val="00466E5E"/>
    <w:rsid w:val="00467E75"/>
    <w:rsid w:val="00470A1B"/>
    <w:rsid w:val="00471441"/>
    <w:rsid w:val="00471488"/>
    <w:rsid w:val="00471D66"/>
    <w:rsid w:val="00472717"/>
    <w:rsid w:val="00473CB0"/>
    <w:rsid w:val="00474090"/>
    <w:rsid w:val="0047567A"/>
    <w:rsid w:val="004758F1"/>
    <w:rsid w:val="00476105"/>
    <w:rsid w:val="0047646D"/>
    <w:rsid w:val="00476727"/>
    <w:rsid w:val="00476B6A"/>
    <w:rsid w:val="00477D4E"/>
    <w:rsid w:val="00480125"/>
    <w:rsid w:val="004811E6"/>
    <w:rsid w:val="00482B0E"/>
    <w:rsid w:val="00482CAA"/>
    <w:rsid w:val="0048435B"/>
    <w:rsid w:val="0048464A"/>
    <w:rsid w:val="00484937"/>
    <w:rsid w:val="00485339"/>
    <w:rsid w:val="004856D7"/>
    <w:rsid w:val="00485BA7"/>
    <w:rsid w:val="00486542"/>
    <w:rsid w:val="004869DE"/>
    <w:rsid w:val="00486AE2"/>
    <w:rsid w:val="004870F1"/>
    <w:rsid w:val="00487321"/>
    <w:rsid w:val="004910CC"/>
    <w:rsid w:val="00491708"/>
    <w:rsid w:val="00492EB7"/>
    <w:rsid w:val="004946EA"/>
    <w:rsid w:val="0049561C"/>
    <w:rsid w:val="00495A8A"/>
    <w:rsid w:val="00495B06"/>
    <w:rsid w:val="00497341"/>
    <w:rsid w:val="00497D97"/>
    <w:rsid w:val="004A0752"/>
    <w:rsid w:val="004A1995"/>
    <w:rsid w:val="004A1D92"/>
    <w:rsid w:val="004A218B"/>
    <w:rsid w:val="004A380F"/>
    <w:rsid w:val="004A434C"/>
    <w:rsid w:val="004A50A2"/>
    <w:rsid w:val="004A55FB"/>
    <w:rsid w:val="004A58E9"/>
    <w:rsid w:val="004A5A35"/>
    <w:rsid w:val="004A6090"/>
    <w:rsid w:val="004A6568"/>
    <w:rsid w:val="004A65E9"/>
    <w:rsid w:val="004A6839"/>
    <w:rsid w:val="004A69D9"/>
    <w:rsid w:val="004A711E"/>
    <w:rsid w:val="004A72E2"/>
    <w:rsid w:val="004B0F19"/>
    <w:rsid w:val="004B174B"/>
    <w:rsid w:val="004B251C"/>
    <w:rsid w:val="004B2A7E"/>
    <w:rsid w:val="004B3924"/>
    <w:rsid w:val="004B3A6E"/>
    <w:rsid w:val="004B3DED"/>
    <w:rsid w:val="004B3F2C"/>
    <w:rsid w:val="004B4634"/>
    <w:rsid w:val="004B4BE0"/>
    <w:rsid w:val="004B54C6"/>
    <w:rsid w:val="004B5E76"/>
    <w:rsid w:val="004B6289"/>
    <w:rsid w:val="004B6CC3"/>
    <w:rsid w:val="004B6D34"/>
    <w:rsid w:val="004B7A4A"/>
    <w:rsid w:val="004B7CC0"/>
    <w:rsid w:val="004C083C"/>
    <w:rsid w:val="004C09A0"/>
    <w:rsid w:val="004C172B"/>
    <w:rsid w:val="004C341C"/>
    <w:rsid w:val="004C3C01"/>
    <w:rsid w:val="004C3D6E"/>
    <w:rsid w:val="004C4A8B"/>
    <w:rsid w:val="004C4BF3"/>
    <w:rsid w:val="004C6ACC"/>
    <w:rsid w:val="004C748B"/>
    <w:rsid w:val="004C7A98"/>
    <w:rsid w:val="004D0572"/>
    <w:rsid w:val="004D0A26"/>
    <w:rsid w:val="004D0F03"/>
    <w:rsid w:val="004D16E0"/>
    <w:rsid w:val="004D367F"/>
    <w:rsid w:val="004D3B42"/>
    <w:rsid w:val="004D4BF2"/>
    <w:rsid w:val="004D5A22"/>
    <w:rsid w:val="004D5DC9"/>
    <w:rsid w:val="004D5FB7"/>
    <w:rsid w:val="004D6A13"/>
    <w:rsid w:val="004D6B32"/>
    <w:rsid w:val="004D6D8C"/>
    <w:rsid w:val="004D6ED7"/>
    <w:rsid w:val="004D726D"/>
    <w:rsid w:val="004D7E37"/>
    <w:rsid w:val="004E0381"/>
    <w:rsid w:val="004E13C1"/>
    <w:rsid w:val="004E1B4B"/>
    <w:rsid w:val="004E1E8C"/>
    <w:rsid w:val="004E1ECD"/>
    <w:rsid w:val="004E2200"/>
    <w:rsid w:val="004E2501"/>
    <w:rsid w:val="004E2594"/>
    <w:rsid w:val="004E3036"/>
    <w:rsid w:val="004E316D"/>
    <w:rsid w:val="004E3D9F"/>
    <w:rsid w:val="004E3EB0"/>
    <w:rsid w:val="004E41D9"/>
    <w:rsid w:val="004E4355"/>
    <w:rsid w:val="004E443E"/>
    <w:rsid w:val="004E4443"/>
    <w:rsid w:val="004E452C"/>
    <w:rsid w:val="004E53E5"/>
    <w:rsid w:val="004E581B"/>
    <w:rsid w:val="004E6201"/>
    <w:rsid w:val="004E6F8E"/>
    <w:rsid w:val="004E76B4"/>
    <w:rsid w:val="004E7BCB"/>
    <w:rsid w:val="004F070D"/>
    <w:rsid w:val="004F1236"/>
    <w:rsid w:val="004F18A1"/>
    <w:rsid w:val="004F2457"/>
    <w:rsid w:val="004F2B34"/>
    <w:rsid w:val="004F3ED4"/>
    <w:rsid w:val="004F4C5A"/>
    <w:rsid w:val="004F5954"/>
    <w:rsid w:val="004F5FF0"/>
    <w:rsid w:val="004F6333"/>
    <w:rsid w:val="004F7406"/>
    <w:rsid w:val="004F7592"/>
    <w:rsid w:val="004F79AD"/>
    <w:rsid w:val="00500521"/>
    <w:rsid w:val="005007F5"/>
    <w:rsid w:val="005011B3"/>
    <w:rsid w:val="00501209"/>
    <w:rsid w:val="00501EC4"/>
    <w:rsid w:val="005031F9"/>
    <w:rsid w:val="00504979"/>
    <w:rsid w:val="00504E25"/>
    <w:rsid w:val="00505277"/>
    <w:rsid w:val="00506538"/>
    <w:rsid w:val="00506B4D"/>
    <w:rsid w:val="00506BAC"/>
    <w:rsid w:val="00506D1A"/>
    <w:rsid w:val="00510544"/>
    <w:rsid w:val="005111F1"/>
    <w:rsid w:val="0051250E"/>
    <w:rsid w:val="00512B66"/>
    <w:rsid w:val="005130DC"/>
    <w:rsid w:val="00513330"/>
    <w:rsid w:val="00513BDB"/>
    <w:rsid w:val="005145DC"/>
    <w:rsid w:val="005159BA"/>
    <w:rsid w:val="00515A06"/>
    <w:rsid w:val="00515D91"/>
    <w:rsid w:val="00515FB5"/>
    <w:rsid w:val="00517441"/>
    <w:rsid w:val="00517894"/>
    <w:rsid w:val="00517BC6"/>
    <w:rsid w:val="00517FDE"/>
    <w:rsid w:val="0052000B"/>
    <w:rsid w:val="0052063E"/>
    <w:rsid w:val="00520949"/>
    <w:rsid w:val="005213B7"/>
    <w:rsid w:val="00521BDE"/>
    <w:rsid w:val="00522D9A"/>
    <w:rsid w:val="005232A4"/>
    <w:rsid w:val="00524577"/>
    <w:rsid w:val="00524632"/>
    <w:rsid w:val="0052472D"/>
    <w:rsid w:val="00524A5E"/>
    <w:rsid w:val="00526219"/>
    <w:rsid w:val="00526D00"/>
    <w:rsid w:val="00526DCE"/>
    <w:rsid w:val="005270BD"/>
    <w:rsid w:val="005273C2"/>
    <w:rsid w:val="00527C98"/>
    <w:rsid w:val="0053002D"/>
    <w:rsid w:val="00530512"/>
    <w:rsid w:val="005310A0"/>
    <w:rsid w:val="0053173C"/>
    <w:rsid w:val="005319B2"/>
    <w:rsid w:val="00531D1D"/>
    <w:rsid w:val="00532194"/>
    <w:rsid w:val="00532CC6"/>
    <w:rsid w:val="0053302A"/>
    <w:rsid w:val="005339EB"/>
    <w:rsid w:val="0053414F"/>
    <w:rsid w:val="005343EB"/>
    <w:rsid w:val="005355D8"/>
    <w:rsid w:val="00535A08"/>
    <w:rsid w:val="00535D4A"/>
    <w:rsid w:val="00535ED7"/>
    <w:rsid w:val="00536D4F"/>
    <w:rsid w:val="00536DF8"/>
    <w:rsid w:val="00540227"/>
    <w:rsid w:val="005414AE"/>
    <w:rsid w:val="005416ED"/>
    <w:rsid w:val="00541C57"/>
    <w:rsid w:val="00541EB7"/>
    <w:rsid w:val="00542AB5"/>
    <w:rsid w:val="00543AF4"/>
    <w:rsid w:val="00544199"/>
    <w:rsid w:val="005447FC"/>
    <w:rsid w:val="00545A06"/>
    <w:rsid w:val="00546414"/>
    <w:rsid w:val="005473D5"/>
    <w:rsid w:val="00547451"/>
    <w:rsid w:val="0054779A"/>
    <w:rsid w:val="00550F6A"/>
    <w:rsid w:val="005513D5"/>
    <w:rsid w:val="005514E6"/>
    <w:rsid w:val="00551547"/>
    <w:rsid w:val="00551664"/>
    <w:rsid w:val="005524D0"/>
    <w:rsid w:val="00552B12"/>
    <w:rsid w:val="00553A4A"/>
    <w:rsid w:val="00554F84"/>
    <w:rsid w:val="005553FC"/>
    <w:rsid w:val="00555646"/>
    <w:rsid w:val="00555A5C"/>
    <w:rsid w:val="00555B0C"/>
    <w:rsid w:val="00555F8E"/>
    <w:rsid w:val="0055662D"/>
    <w:rsid w:val="00557246"/>
    <w:rsid w:val="005577E6"/>
    <w:rsid w:val="00557F8A"/>
    <w:rsid w:val="005604EC"/>
    <w:rsid w:val="00560E5B"/>
    <w:rsid w:val="00560E93"/>
    <w:rsid w:val="005618AF"/>
    <w:rsid w:val="00562E5E"/>
    <w:rsid w:val="005630BA"/>
    <w:rsid w:val="00563448"/>
    <w:rsid w:val="0056541A"/>
    <w:rsid w:val="005658DE"/>
    <w:rsid w:val="00565E48"/>
    <w:rsid w:val="00566AD4"/>
    <w:rsid w:val="00566EAF"/>
    <w:rsid w:val="00566FB0"/>
    <w:rsid w:val="005672E6"/>
    <w:rsid w:val="0056731F"/>
    <w:rsid w:val="00570279"/>
    <w:rsid w:val="00570584"/>
    <w:rsid w:val="005709B3"/>
    <w:rsid w:val="00570EE7"/>
    <w:rsid w:val="00571B99"/>
    <w:rsid w:val="00572804"/>
    <w:rsid w:val="00572983"/>
    <w:rsid w:val="00572BD5"/>
    <w:rsid w:val="005734CC"/>
    <w:rsid w:val="00573DED"/>
    <w:rsid w:val="00573EF4"/>
    <w:rsid w:val="00574219"/>
    <w:rsid w:val="00574644"/>
    <w:rsid w:val="005746F4"/>
    <w:rsid w:val="005746F5"/>
    <w:rsid w:val="0057484D"/>
    <w:rsid w:val="00574BDD"/>
    <w:rsid w:val="0057522C"/>
    <w:rsid w:val="00575798"/>
    <w:rsid w:val="00575C1F"/>
    <w:rsid w:val="005762AC"/>
    <w:rsid w:val="0057652F"/>
    <w:rsid w:val="005767B2"/>
    <w:rsid w:val="00576D0A"/>
    <w:rsid w:val="0057753B"/>
    <w:rsid w:val="0057760C"/>
    <w:rsid w:val="00583052"/>
    <w:rsid w:val="00583942"/>
    <w:rsid w:val="00584426"/>
    <w:rsid w:val="00584E45"/>
    <w:rsid w:val="00585328"/>
    <w:rsid w:val="00585785"/>
    <w:rsid w:val="00585DF9"/>
    <w:rsid w:val="0058636F"/>
    <w:rsid w:val="00586DE6"/>
    <w:rsid w:val="00587104"/>
    <w:rsid w:val="0058711B"/>
    <w:rsid w:val="00587226"/>
    <w:rsid w:val="00587DAC"/>
    <w:rsid w:val="0059099C"/>
    <w:rsid w:val="00591073"/>
    <w:rsid w:val="00591FCF"/>
    <w:rsid w:val="00592B80"/>
    <w:rsid w:val="0059380E"/>
    <w:rsid w:val="00593849"/>
    <w:rsid w:val="00593F82"/>
    <w:rsid w:val="00594E53"/>
    <w:rsid w:val="005950A8"/>
    <w:rsid w:val="0059594C"/>
    <w:rsid w:val="0059667A"/>
    <w:rsid w:val="0059689F"/>
    <w:rsid w:val="00596B16"/>
    <w:rsid w:val="005970EF"/>
    <w:rsid w:val="005A0848"/>
    <w:rsid w:val="005A0A08"/>
    <w:rsid w:val="005A1AC4"/>
    <w:rsid w:val="005A286C"/>
    <w:rsid w:val="005A290C"/>
    <w:rsid w:val="005A2E9B"/>
    <w:rsid w:val="005A315C"/>
    <w:rsid w:val="005A3240"/>
    <w:rsid w:val="005A3393"/>
    <w:rsid w:val="005A3545"/>
    <w:rsid w:val="005A3929"/>
    <w:rsid w:val="005A3B20"/>
    <w:rsid w:val="005A441C"/>
    <w:rsid w:val="005A4E6F"/>
    <w:rsid w:val="005A5199"/>
    <w:rsid w:val="005A5E02"/>
    <w:rsid w:val="005A5F60"/>
    <w:rsid w:val="005A6682"/>
    <w:rsid w:val="005A6C07"/>
    <w:rsid w:val="005A70A5"/>
    <w:rsid w:val="005A7C4E"/>
    <w:rsid w:val="005A7D4E"/>
    <w:rsid w:val="005B0909"/>
    <w:rsid w:val="005B0CEF"/>
    <w:rsid w:val="005B1495"/>
    <w:rsid w:val="005B1736"/>
    <w:rsid w:val="005B231E"/>
    <w:rsid w:val="005B2AB2"/>
    <w:rsid w:val="005B4407"/>
    <w:rsid w:val="005B4CB5"/>
    <w:rsid w:val="005B4EBC"/>
    <w:rsid w:val="005B5192"/>
    <w:rsid w:val="005B5CA1"/>
    <w:rsid w:val="005B6FFA"/>
    <w:rsid w:val="005B728B"/>
    <w:rsid w:val="005C0E27"/>
    <w:rsid w:val="005C128D"/>
    <w:rsid w:val="005C13AF"/>
    <w:rsid w:val="005C1583"/>
    <w:rsid w:val="005C26B3"/>
    <w:rsid w:val="005C3374"/>
    <w:rsid w:val="005C3388"/>
    <w:rsid w:val="005C381D"/>
    <w:rsid w:val="005C4405"/>
    <w:rsid w:val="005C52C5"/>
    <w:rsid w:val="005C629E"/>
    <w:rsid w:val="005C633E"/>
    <w:rsid w:val="005C6E37"/>
    <w:rsid w:val="005C6F70"/>
    <w:rsid w:val="005C7063"/>
    <w:rsid w:val="005C7207"/>
    <w:rsid w:val="005D0C76"/>
    <w:rsid w:val="005D1062"/>
    <w:rsid w:val="005D1175"/>
    <w:rsid w:val="005D2153"/>
    <w:rsid w:val="005D22C5"/>
    <w:rsid w:val="005D2AEA"/>
    <w:rsid w:val="005D3266"/>
    <w:rsid w:val="005D3530"/>
    <w:rsid w:val="005D40EE"/>
    <w:rsid w:val="005D532C"/>
    <w:rsid w:val="005D558F"/>
    <w:rsid w:val="005D580E"/>
    <w:rsid w:val="005D5E3D"/>
    <w:rsid w:val="005D7184"/>
    <w:rsid w:val="005E0C42"/>
    <w:rsid w:val="005E0E75"/>
    <w:rsid w:val="005E106F"/>
    <w:rsid w:val="005E1098"/>
    <w:rsid w:val="005E1167"/>
    <w:rsid w:val="005E1B00"/>
    <w:rsid w:val="005E1D93"/>
    <w:rsid w:val="005E2066"/>
    <w:rsid w:val="005E209F"/>
    <w:rsid w:val="005E2EFA"/>
    <w:rsid w:val="005E3B88"/>
    <w:rsid w:val="005E512D"/>
    <w:rsid w:val="005E5A37"/>
    <w:rsid w:val="005E5BEF"/>
    <w:rsid w:val="005E7659"/>
    <w:rsid w:val="005F028C"/>
    <w:rsid w:val="005F11C8"/>
    <w:rsid w:val="005F1447"/>
    <w:rsid w:val="005F2DD4"/>
    <w:rsid w:val="005F3282"/>
    <w:rsid w:val="005F3538"/>
    <w:rsid w:val="005F44F4"/>
    <w:rsid w:val="005F4602"/>
    <w:rsid w:val="005F4709"/>
    <w:rsid w:val="005F4994"/>
    <w:rsid w:val="005F4BDD"/>
    <w:rsid w:val="005F4EB3"/>
    <w:rsid w:val="005F51FC"/>
    <w:rsid w:val="005F625C"/>
    <w:rsid w:val="005F6982"/>
    <w:rsid w:val="005F69A6"/>
    <w:rsid w:val="005F6CC2"/>
    <w:rsid w:val="005F6FB2"/>
    <w:rsid w:val="005F704F"/>
    <w:rsid w:val="005F7528"/>
    <w:rsid w:val="005F76C1"/>
    <w:rsid w:val="005F77BD"/>
    <w:rsid w:val="005F7843"/>
    <w:rsid w:val="005F7CC1"/>
    <w:rsid w:val="005F7CE4"/>
    <w:rsid w:val="006001CD"/>
    <w:rsid w:val="00600BBE"/>
    <w:rsid w:val="00600CA7"/>
    <w:rsid w:val="00602297"/>
    <w:rsid w:val="006027DA"/>
    <w:rsid w:val="00602F70"/>
    <w:rsid w:val="00604BD9"/>
    <w:rsid w:val="006057A0"/>
    <w:rsid w:val="00606223"/>
    <w:rsid w:val="00606728"/>
    <w:rsid w:val="00607995"/>
    <w:rsid w:val="00610390"/>
    <w:rsid w:val="006114FC"/>
    <w:rsid w:val="0061159F"/>
    <w:rsid w:val="00611771"/>
    <w:rsid w:val="00612A4D"/>
    <w:rsid w:val="00612ED2"/>
    <w:rsid w:val="006132D9"/>
    <w:rsid w:val="00613EFF"/>
    <w:rsid w:val="0061433F"/>
    <w:rsid w:val="00615060"/>
    <w:rsid w:val="006167A5"/>
    <w:rsid w:val="006168F7"/>
    <w:rsid w:val="00616A66"/>
    <w:rsid w:val="006171D5"/>
    <w:rsid w:val="00617659"/>
    <w:rsid w:val="00617B86"/>
    <w:rsid w:val="00617ED7"/>
    <w:rsid w:val="006202E0"/>
    <w:rsid w:val="00621056"/>
    <w:rsid w:val="00621437"/>
    <w:rsid w:val="006216FD"/>
    <w:rsid w:val="006219B9"/>
    <w:rsid w:val="00621EEF"/>
    <w:rsid w:val="006232DE"/>
    <w:rsid w:val="006234E6"/>
    <w:rsid w:val="00623511"/>
    <w:rsid w:val="0062420D"/>
    <w:rsid w:val="0062463C"/>
    <w:rsid w:val="00626310"/>
    <w:rsid w:val="00626432"/>
    <w:rsid w:val="00627E73"/>
    <w:rsid w:val="006302EC"/>
    <w:rsid w:val="0063044F"/>
    <w:rsid w:val="0063130F"/>
    <w:rsid w:val="00632405"/>
    <w:rsid w:val="00632C26"/>
    <w:rsid w:val="006336A2"/>
    <w:rsid w:val="00633CE5"/>
    <w:rsid w:val="00633F7E"/>
    <w:rsid w:val="00634485"/>
    <w:rsid w:val="006347CF"/>
    <w:rsid w:val="006349E3"/>
    <w:rsid w:val="00635166"/>
    <w:rsid w:val="00635E46"/>
    <w:rsid w:val="006363B6"/>
    <w:rsid w:val="006363D7"/>
    <w:rsid w:val="00636733"/>
    <w:rsid w:val="0063697C"/>
    <w:rsid w:val="00636ACB"/>
    <w:rsid w:val="00637BAB"/>
    <w:rsid w:val="00641198"/>
    <w:rsid w:val="0064154A"/>
    <w:rsid w:val="0064171B"/>
    <w:rsid w:val="00641777"/>
    <w:rsid w:val="00643019"/>
    <w:rsid w:val="0064351D"/>
    <w:rsid w:val="00643579"/>
    <w:rsid w:val="00643C40"/>
    <w:rsid w:val="00643CCD"/>
    <w:rsid w:val="00643FB6"/>
    <w:rsid w:val="006447A4"/>
    <w:rsid w:val="00644A90"/>
    <w:rsid w:val="00644B3C"/>
    <w:rsid w:val="0064567F"/>
    <w:rsid w:val="00645F20"/>
    <w:rsid w:val="00646069"/>
    <w:rsid w:val="00646353"/>
    <w:rsid w:val="00647E4C"/>
    <w:rsid w:val="00651F8F"/>
    <w:rsid w:val="0065274C"/>
    <w:rsid w:val="006532CF"/>
    <w:rsid w:val="0065421A"/>
    <w:rsid w:val="006546AE"/>
    <w:rsid w:val="00654A04"/>
    <w:rsid w:val="00654AD6"/>
    <w:rsid w:val="0065522F"/>
    <w:rsid w:val="00656C56"/>
    <w:rsid w:val="006602EB"/>
    <w:rsid w:val="00660AB3"/>
    <w:rsid w:val="006610F7"/>
    <w:rsid w:val="006626FB"/>
    <w:rsid w:val="0066331A"/>
    <w:rsid w:val="00664347"/>
    <w:rsid w:val="006643F7"/>
    <w:rsid w:val="00664408"/>
    <w:rsid w:val="00664699"/>
    <w:rsid w:val="006648EA"/>
    <w:rsid w:val="006649F4"/>
    <w:rsid w:val="00664B8B"/>
    <w:rsid w:val="00665004"/>
    <w:rsid w:val="006656D8"/>
    <w:rsid w:val="00665D5C"/>
    <w:rsid w:val="00665F0C"/>
    <w:rsid w:val="00666B1F"/>
    <w:rsid w:val="00666BC2"/>
    <w:rsid w:val="00666C5A"/>
    <w:rsid w:val="0066748C"/>
    <w:rsid w:val="00670403"/>
    <w:rsid w:val="006704FA"/>
    <w:rsid w:val="00670E03"/>
    <w:rsid w:val="0067148C"/>
    <w:rsid w:val="006714D6"/>
    <w:rsid w:val="00671AB5"/>
    <w:rsid w:val="00671DD8"/>
    <w:rsid w:val="00673AA0"/>
    <w:rsid w:val="00675444"/>
    <w:rsid w:val="0067576E"/>
    <w:rsid w:val="00675D55"/>
    <w:rsid w:val="006767C4"/>
    <w:rsid w:val="00676F0F"/>
    <w:rsid w:val="006778CF"/>
    <w:rsid w:val="006806CB"/>
    <w:rsid w:val="0068210F"/>
    <w:rsid w:val="00682422"/>
    <w:rsid w:val="00682BE6"/>
    <w:rsid w:val="00682C9C"/>
    <w:rsid w:val="006832D4"/>
    <w:rsid w:val="00683CBF"/>
    <w:rsid w:val="00684CF9"/>
    <w:rsid w:val="00685BB9"/>
    <w:rsid w:val="006864F5"/>
    <w:rsid w:val="00687BAA"/>
    <w:rsid w:val="00691531"/>
    <w:rsid w:val="006919FC"/>
    <w:rsid w:val="006926A2"/>
    <w:rsid w:val="006944D7"/>
    <w:rsid w:val="00694FDA"/>
    <w:rsid w:val="00697742"/>
    <w:rsid w:val="006A0270"/>
    <w:rsid w:val="006A03B1"/>
    <w:rsid w:val="006A047F"/>
    <w:rsid w:val="006A13CF"/>
    <w:rsid w:val="006A1829"/>
    <w:rsid w:val="006A19EA"/>
    <w:rsid w:val="006A1C6F"/>
    <w:rsid w:val="006A24CC"/>
    <w:rsid w:val="006A3D4E"/>
    <w:rsid w:val="006A3DA1"/>
    <w:rsid w:val="006A5A7E"/>
    <w:rsid w:val="006A64F9"/>
    <w:rsid w:val="006A68BB"/>
    <w:rsid w:val="006A6ECB"/>
    <w:rsid w:val="006A6FC9"/>
    <w:rsid w:val="006A72CA"/>
    <w:rsid w:val="006A7D91"/>
    <w:rsid w:val="006B09AB"/>
    <w:rsid w:val="006B0E07"/>
    <w:rsid w:val="006B0E38"/>
    <w:rsid w:val="006B2688"/>
    <w:rsid w:val="006B3F90"/>
    <w:rsid w:val="006B447C"/>
    <w:rsid w:val="006B4633"/>
    <w:rsid w:val="006B5283"/>
    <w:rsid w:val="006B5FBB"/>
    <w:rsid w:val="006B6A51"/>
    <w:rsid w:val="006B73F6"/>
    <w:rsid w:val="006B78F4"/>
    <w:rsid w:val="006B7D51"/>
    <w:rsid w:val="006B7F8B"/>
    <w:rsid w:val="006C087E"/>
    <w:rsid w:val="006C1311"/>
    <w:rsid w:val="006C1D0F"/>
    <w:rsid w:val="006C20AF"/>
    <w:rsid w:val="006C27D7"/>
    <w:rsid w:val="006C2F4E"/>
    <w:rsid w:val="006C35AE"/>
    <w:rsid w:val="006C4EF1"/>
    <w:rsid w:val="006C76CE"/>
    <w:rsid w:val="006C7E81"/>
    <w:rsid w:val="006D019B"/>
    <w:rsid w:val="006D08F4"/>
    <w:rsid w:val="006D095C"/>
    <w:rsid w:val="006D0A70"/>
    <w:rsid w:val="006D1142"/>
    <w:rsid w:val="006D2373"/>
    <w:rsid w:val="006D276A"/>
    <w:rsid w:val="006D33CF"/>
    <w:rsid w:val="006D5846"/>
    <w:rsid w:val="006D5E18"/>
    <w:rsid w:val="006D5E3A"/>
    <w:rsid w:val="006D67CB"/>
    <w:rsid w:val="006D72AC"/>
    <w:rsid w:val="006D7B05"/>
    <w:rsid w:val="006D7B1B"/>
    <w:rsid w:val="006E021F"/>
    <w:rsid w:val="006E0A92"/>
    <w:rsid w:val="006E0C40"/>
    <w:rsid w:val="006E0D87"/>
    <w:rsid w:val="006E1D0D"/>
    <w:rsid w:val="006E2125"/>
    <w:rsid w:val="006E3027"/>
    <w:rsid w:val="006E30FF"/>
    <w:rsid w:val="006E35DB"/>
    <w:rsid w:val="006E4958"/>
    <w:rsid w:val="006E4F2D"/>
    <w:rsid w:val="006E4F86"/>
    <w:rsid w:val="006E545D"/>
    <w:rsid w:val="006E6389"/>
    <w:rsid w:val="006E65B0"/>
    <w:rsid w:val="006E67E0"/>
    <w:rsid w:val="006E6A8B"/>
    <w:rsid w:val="006E6C5C"/>
    <w:rsid w:val="006F02B9"/>
    <w:rsid w:val="006F156A"/>
    <w:rsid w:val="006F2024"/>
    <w:rsid w:val="006F2094"/>
    <w:rsid w:val="006F2BD4"/>
    <w:rsid w:val="006F2BF2"/>
    <w:rsid w:val="006F2E08"/>
    <w:rsid w:val="006F30F8"/>
    <w:rsid w:val="006F3522"/>
    <w:rsid w:val="006F3C88"/>
    <w:rsid w:val="006F3DA4"/>
    <w:rsid w:val="006F51F1"/>
    <w:rsid w:val="006F5BB0"/>
    <w:rsid w:val="006F5CA3"/>
    <w:rsid w:val="006F6286"/>
    <w:rsid w:val="006F63F1"/>
    <w:rsid w:val="006F6778"/>
    <w:rsid w:val="006F7B1A"/>
    <w:rsid w:val="006F7E05"/>
    <w:rsid w:val="00700B1A"/>
    <w:rsid w:val="00702986"/>
    <w:rsid w:val="007029FB"/>
    <w:rsid w:val="00702BB7"/>
    <w:rsid w:val="007030A3"/>
    <w:rsid w:val="00703444"/>
    <w:rsid w:val="00704000"/>
    <w:rsid w:val="007041E8"/>
    <w:rsid w:val="007046D6"/>
    <w:rsid w:val="007049AA"/>
    <w:rsid w:val="00704E7C"/>
    <w:rsid w:val="00705C18"/>
    <w:rsid w:val="00705D56"/>
    <w:rsid w:val="00706109"/>
    <w:rsid w:val="00706343"/>
    <w:rsid w:val="00706931"/>
    <w:rsid w:val="00706BF4"/>
    <w:rsid w:val="00706E65"/>
    <w:rsid w:val="0070703E"/>
    <w:rsid w:val="00707983"/>
    <w:rsid w:val="00707B32"/>
    <w:rsid w:val="007101C1"/>
    <w:rsid w:val="007104A0"/>
    <w:rsid w:val="00711E44"/>
    <w:rsid w:val="007169F0"/>
    <w:rsid w:val="00716A17"/>
    <w:rsid w:val="00716CFB"/>
    <w:rsid w:val="007171AE"/>
    <w:rsid w:val="007174FB"/>
    <w:rsid w:val="00720150"/>
    <w:rsid w:val="0072039E"/>
    <w:rsid w:val="007214EF"/>
    <w:rsid w:val="00722F77"/>
    <w:rsid w:val="00723EAB"/>
    <w:rsid w:val="007241AA"/>
    <w:rsid w:val="007253C1"/>
    <w:rsid w:val="00725945"/>
    <w:rsid w:val="00725B17"/>
    <w:rsid w:val="00725F17"/>
    <w:rsid w:val="007262A8"/>
    <w:rsid w:val="00726DA1"/>
    <w:rsid w:val="00726EA5"/>
    <w:rsid w:val="00726F58"/>
    <w:rsid w:val="00727923"/>
    <w:rsid w:val="00730818"/>
    <w:rsid w:val="0073211B"/>
    <w:rsid w:val="00733652"/>
    <w:rsid w:val="007336E7"/>
    <w:rsid w:val="00733C9F"/>
    <w:rsid w:val="00733FF3"/>
    <w:rsid w:val="0073487E"/>
    <w:rsid w:val="00734DA4"/>
    <w:rsid w:val="0073551B"/>
    <w:rsid w:val="007359EB"/>
    <w:rsid w:val="00735A0E"/>
    <w:rsid w:val="00736B47"/>
    <w:rsid w:val="00736C06"/>
    <w:rsid w:val="00736EF9"/>
    <w:rsid w:val="007373A9"/>
    <w:rsid w:val="007403AD"/>
    <w:rsid w:val="0074069D"/>
    <w:rsid w:val="007410CB"/>
    <w:rsid w:val="007417FF"/>
    <w:rsid w:val="00742E2B"/>
    <w:rsid w:val="007432C6"/>
    <w:rsid w:val="00743468"/>
    <w:rsid w:val="0074499E"/>
    <w:rsid w:val="00745ACE"/>
    <w:rsid w:val="00746079"/>
    <w:rsid w:val="007462DB"/>
    <w:rsid w:val="007471DF"/>
    <w:rsid w:val="007475B6"/>
    <w:rsid w:val="00747CBE"/>
    <w:rsid w:val="00747ECD"/>
    <w:rsid w:val="00747EDE"/>
    <w:rsid w:val="00750E0A"/>
    <w:rsid w:val="00751543"/>
    <w:rsid w:val="00752100"/>
    <w:rsid w:val="0075210E"/>
    <w:rsid w:val="007522D6"/>
    <w:rsid w:val="007527E5"/>
    <w:rsid w:val="007531A8"/>
    <w:rsid w:val="00754AFA"/>
    <w:rsid w:val="007556C9"/>
    <w:rsid w:val="00755B60"/>
    <w:rsid w:val="00755EB0"/>
    <w:rsid w:val="007562D2"/>
    <w:rsid w:val="00756B56"/>
    <w:rsid w:val="00760654"/>
    <w:rsid w:val="007608A9"/>
    <w:rsid w:val="00761258"/>
    <w:rsid w:val="0076156C"/>
    <w:rsid w:val="00762A3C"/>
    <w:rsid w:val="00762FD7"/>
    <w:rsid w:val="007631FE"/>
    <w:rsid w:val="00763A7B"/>
    <w:rsid w:val="00763E6F"/>
    <w:rsid w:val="00763F87"/>
    <w:rsid w:val="00764010"/>
    <w:rsid w:val="00765660"/>
    <w:rsid w:val="00765EDE"/>
    <w:rsid w:val="0076694A"/>
    <w:rsid w:val="00767FDF"/>
    <w:rsid w:val="007700B9"/>
    <w:rsid w:val="00770631"/>
    <w:rsid w:val="0077277F"/>
    <w:rsid w:val="00772C3F"/>
    <w:rsid w:val="00772CEC"/>
    <w:rsid w:val="00772F5D"/>
    <w:rsid w:val="00772FF8"/>
    <w:rsid w:val="00773B49"/>
    <w:rsid w:val="00774696"/>
    <w:rsid w:val="00774988"/>
    <w:rsid w:val="0077503C"/>
    <w:rsid w:val="00775470"/>
    <w:rsid w:val="007754B5"/>
    <w:rsid w:val="00775A0E"/>
    <w:rsid w:val="00776C84"/>
    <w:rsid w:val="00776C9C"/>
    <w:rsid w:val="00776D3B"/>
    <w:rsid w:val="00777260"/>
    <w:rsid w:val="0077737C"/>
    <w:rsid w:val="007775E3"/>
    <w:rsid w:val="0077772A"/>
    <w:rsid w:val="00777BE0"/>
    <w:rsid w:val="0078096A"/>
    <w:rsid w:val="00781C48"/>
    <w:rsid w:val="0078234C"/>
    <w:rsid w:val="00782395"/>
    <w:rsid w:val="007824BA"/>
    <w:rsid w:val="00782744"/>
    <w:rsid w:val="00782A70"/>
    <w:rsid w:val="0078393A"/>
    <w:rsid w:val="0078425E"/>
    <w:rsid w:val="007844EE"/>
    <w:rsid w:val="00784515"/>
    <w:rsid w:val="0078458D"/>
    <w:rsid w:val="0078501D"/>
    <w:rsid w:val="00785195"/>
    <w:rsid w:val="00785419"/>
    <w:rsid w:val="00785796"/>
    <w:rsid w:val="0078591E"/>
    <w:rsid w:val="00786455"/>
    <w:rsid w:val="00786D82"/>
    <w:rsid w:val="0078714A"/>
    <w:rsid w:val="007900DF"/>
    <w:rsid w:val="0079157A"/>
    <w:rsid w:val="00791DD5"/>
    <w:rsid w:val="007923F9"/>
    <w:rsid w:val="00792A9D"/>
    <w:rsid w:val="00793399"/>
    <w:rsid w:val="007939DD"/>
    <w:rsid w:val="0079415C"/>
    <w:rsid w:val="007941D5"/>
    <w:rsid w:val="0079420B"/>
    <w:rsid w:val="00794235"/>
    <w:rsid w:val="00794F58"/>
    <w:rsid w:val="0079503C"/>
    <w:rsid w:val="00795116"/>
    <w:rsid w:val="007953A1"/>
    <w:rsid w:val="007959BD"/>
    <w:rsid w:val="00795BEC"/>
    <w:rsid w:val="00795D0B"/>
    <w:rsid w:val="007A0350"/>
    <w:rsid w:val="007A0A39"/>
    <w:rsid w:val="007A0CAC"/>
    <w:rsid w:val="007A0D06"/>
    <w:rsid w:val="007A1102"/>
    <w:rsid w:val="007A354E"/>
    <w:rsid w:val="007A3EF4"/>
    <w:rsid w:val="007A52C4"/>
    <w:rsid w:val="007A59C7"/>
    <w:rsid w:val="007A5B4C"/>
    <w:rsid w:val="007A651D"/>
    <w:rsid w:val="007A69FC"/>
    <w:rsid w:val="007A7743"/>
    <w:rsid w:val="007A7DC7"/>
    <w:rsid w:val="007B00BD"/>
    <w:rsid w:val="007B017E"/>
    <w:rsid w:val="007B0193"/>
    <w:rsid w:val="007B0271"/>
    <w:rsid w:val="007B09E3"/>
    <w:rsid w:val="007B0CC2"/>
    <w:rsid w:val="007B0F5A"/>
    <w:rsid w:val="007B144B"/>
    <w:rsid w:val="007B14E6"/>
    <w:rsid w:val="007B168A"/>
    <w:rsid w:val="007B187A"/>
    <w:rsid w:val="007B1B04"/>
    <w:rsid w:val="007B264B"/>
    <w:rsid w:val="007B26D0"/>
    <w:rsid w:val="007B2863"/>
    <w:rsid w:val="007B2A00"/>
    <w:rsid w:val="007B2EB8"/>
    <w:rsid w:val="007B3331"/>
    <w:rsid w:val="007B3A16"/>
    <w:rsid w:val="007B3DF6"/>
    <w:rsid w:val="007B42B3"/>
    <w:rsid w:val="007B47FD"/>
    <w:rsid w:val="007B503A"/>
    <w:rsid w:val="007B5291"/>
    <w:rsid w:val="007B5884"/>
    <w:rsid w:val="007B61CB"/>
    <w:rsid w:val="007B75C1"/>
    <w:rsid w:val="007B77A3"/>
    <w:rsid w:val="007B78E2"/>
    <w:rsid w:val="007B7C1C"/>
    <w:rsid w:val="007B7E50"/>
    <w:rsid w:val="007B7E68"/>
    <w:rsid w:val="007C0454"/>
    <w:rsid w:val="007C065B"/>
    <w:rsid w:val="007C06A0"/>
    <w:rsid w:val="007C09A3"/>
    <w:rsid w:val="007C1115"/>
    <w:rsid w:val="007C1B36"/>
    <w:rsid w:val="007C2074"/>
    <w:rsid w:val="007C2882"/>
    <w:rsid w:val="007C2DA1"/>
    <w:rsid w:val="007C328B"/>
    <w:rsid w:val="007C3BAB"/>
    <w:rsid w:val="007C4F14"/>
    <w:rsid w:val="007C4FF4"/>
    <w:rsid w:val="007C550C"/>
    <w:rsid w:val="007C5B64"/>
    <w:rsid w:val="007C619A"/>
    <w:rsid w:val="007C6810"/>
    <w:rsid w:val="007C6B25"/>
    <w:rsid w:val="007C6C8E"/>
    <w:rsid w:val="007C6CBA"/>
    <w:rsid w:val="007C6D62"/>
    <w:rsid w:val="007C6EEC"/>
    <w:rsid w:val="007C6F72"/>
    <w:rsid w:val="007C770E"/>
    <w:rsid w:val="007C7AEE"/>
    <w:rsid w:val="007D0004"/>
    <w:rsid w:val="007D09A4"/>
    <w:rsid w:val="007D0ABD"/>
    <w:rsid w:val="007D1BB9"/>
    <w:rsid w:val="007D275B"/>
    <w:rsid w:val="007D386F"/>
    <w:rsid w:val="007D3928"/>
    <w:rsid w:val="007D4FE6"/>
    <w:rsid w:val="007D593C"/>
    <w:rsid w:val="007D5B9E"/>
    <w:rsid w:val="007D5F4A"/>
    <w:rsid w:val="007D60F5"/>
    <w:rsid w:val="007D6CEB"/>
    <w:rsid w:val="007D6D70"/>
    <w:rsid w:val="007D73EC"/>
    <w:rsid w:val="007D7A63"/>
    <w:rsid w:val="007E0753"/>
    <w:rsid w:val="007E0C21"/>
    <w:rsid w:val="007E0E21"/>
    <w:rsid w:val="007E16E6"/>
    <w:rsid w:val="007E1FF4"/>
    <w:rsid w:val="007E21EC"/>
    <w:rsid w:val="007E265C"/>
    <w:rsid w:val="007E2FEA"/>
    <w:rsid w:val="007E335F"/>
    <w:rsid w:val="007E3596"/>
    <w:rsid w:val="007E4089"/>
    <w:rsid w:val="007E5F96"/>
    <w:rsid w:val="007E6263"/>
    <w:rsid w:val="007E629D"/>
    <w:rsid w:val="007E7016"/>
    <w:rsid w:val="007E79BE"/>
    <w:rsid w:val="007E7A3E"/>
    <w:rsid w:val="007E7C1F"/>
    <w:rsid w:val="007F07C8"/>
    <w:rsid w:val="007F183E"/>
    <w:rsid w:val="007F267B"/>
    <w:rsid w:val="007F2DBE"/>
    <w:rsid w:val="007F3524"/>
    <w:rsid w:val="007F3958"/>
    <w:rsid w:val="007F39EA"/>
    <w:rsid w:val="007F4202"/>
    <w:rsid w:val="007F42AA"/>
    <w:rsid w:val="007F4439"/>
    <w:rsid w:val="007F4933"/>
    <w:rsid w:val="007F518C"/>
    <w:rsid w:val="007F5EDC"/>
    <w:rsid w:val="007F60EB"/>
    <w:rsid w:val="007F78B5"/>
    <w:rsid w:val="00800275"/>
    <w:rsid w:val="00800813"/>
    <w:rsid w:val="00800D6B"/>
    <w:rsid w:val="00801016"/>
    <w:rsid w:val="008015F5"/>
    <w:rsid w:val="008015FC"/>
    <w:rsid w:val="00801785"/>
    <w:rsid w:val="00801C98"/>
    <w:rsid w:val="00801E49"/>
    <w:rsid w:val="008022CC"/>
    <w:rsid w:val="0080235E"/>
    <w:rsid w:val="00802863"/>
    <w:rsid w:val="008028C2"/>
    <w:rsid w:val="00802B57"/>
    <w:rsid w:val="00803191"/>
    <w:rsid w:val="008039EB"/>
    <w:rsid w:val="00803B0F"/>
    <w:rsid w:val="00804526"/>
    <w:rsid w:val="00804853"/>
    <w:rsid w:val="0080540C"/>
    <w:rsid w:val="008060D9"/>
    <w:rsid w:val="0080665E"/>
    <w:rsid w:val="008076BB"/>
    <w:rsid w:val="00807CED"/>
    <w:rsid w:val="00807E7F"/>
    <w:rsid w:val="00811078"/>
    <w:rsid w:val="008110D0"/>
    <w:rsid w:val="008112B9"/>
    <w:rsid w:val="00811A88"/>
    <w:rsid w:val="008120AB"/>
    <w:rsid w:val="00813463"/>
    <w:rsid w:val="00813C0E"/>
    <w:rsid w:val="00813E02"/>
    <w:rsid w:val="00813F06"/>
    <w:rsid w:val="008157CD"/>
    <w:rsid w:val="00815FF6"/>
    <w:rsid w:val="00816B05"/>
    <w:rsid w:val="00816BD1"/>
    <w:rsid w:val="0082044B"/>
    <w:rsid w:val="0082079F"/>
    <w:rsid w:val="00821362"/>
    <w:rsid w:val="00821CA4"/>
    <w:rsid w:val="00822150"/>
    <w:rsid w:val="00822C5B"/>
    <w:rsid w:val="0082319B"/>
    <w:rsid w:val="00823A10"/>
    <w:rsid w:val="00824B9C"/>
    <w:rsid w:val="00824CB4"/>
    <w:rsid w:val="00825E81"/>
    <w:rsid w:val="00830FA0"/>
    <w:rsid w:val="0083212B"/>
    <w:rsid w:val="008324F6"/>
    <w:rsid w:val="00832BD6"/>
    <w:rsid w:val="00832E66"/>
    <w:rsid w:val="00833482"/>
    <w:rsid w:val="008336E9"/>
    <w:rsid w:val="0083381C"/>
    <w:rsid w:val="00834B74"/>
    <w:rsid w:val="00834F9B"/>
    <w:rsid w:val="00835499"/>
    <w:rsid w:val="00837491"/>
    <w:rsid w:val="0083770F"/>
    <w:rsid w:val="0084018C"/>
    <w:rsid w:val="00840877"/>
    <w:rsid w:val="00841974"/>
    <w:rsid w:val="00841A25"/>
    <w:rsid w:val="00841F45"/>
    <w:rsid w:val="0084432D"/>
    <w:rsid w:val="00845B58"/>
    <w:rsid w:val="0084607A"/>
    <w:rsid w:val="0084607D"/>
    <w:rsid w:val="00846482"/>
    <w:rsid w:val="00846504"/>
    <w:rsid w:val="008504B5"/>
    <w:rsid w:val="00850521"/>
    <w:rsid w:val="00850971"/>
    <w:rsid w:val="00850BA6"/>
    <w:rsid w:val="00850BD2"/>
    <w:rsid w:val="00851591"/>
    <w:rsid w:val="00851615"/>
    <w:rsid w:val="00851BE0"/>
    <w:rsid w:val="00851E5A"/>
    <w:rsid w:val="00852BBC"/>
    <w:rsid w:val="00854067"/>
    <w:rsid w:val="00854308"/>
    <w:rsid w:val="00854827"/>
    <w:rsid w:val="00854B35"/>
    <w:rsid w:val="00854E15"/>
    <w:rsid w:val="0085626D"/>
    <w:rsid w:val="00856793"/>
    <w:rsid w:val="00856CB0"/>
    <w:rsid w:val="00860098"/>
    <w:rsid w:val="0086049D"/>
    <w:rsid w:val="008608C0"/>
    <w:rsid w:val="00861D7D"/>
    <w:rsid w:val="00862B42"/>
    <w:rsid w:val="00862DFF"/>
    <w:rsid w:val="00863105"/>
    <w:rsid w:val="00863285"/>
    <w:rsid w:val="008634BB"/>
    <w:rsid w:val="00865213"/>
    <w:rsid w:val="008653E3"/>
    <w:rsid w:val="00865AEE"/>
    <w:rsid w:val="00865BF5"/>
    <w:rsid w:val="00865E2C"/>
    <w:rsid w:val="008663D1"/>
    <w:rsid w:val="00866A39"/>
    <w:rsid w:val="00866E6B"/>
    <w:rsid w:val="00867001"/>
    <w:rsid w:val="008678EC"/>
    <w:rsid w:val="00867D02"/>
    <w:rsid w:val="00870B66"/>
    <w:rsid w:val="00870CCA"/>
    <w:rsid w:val="0087104B"/>
    <w:rsid w:val="0087120C"/>
    <w:rsid w:val="008718F3"/>
    <w:rsid w:val="008723CE"/>
    <w:rsid w:val="008725B3"/>
    <w:rsid w:val="008726C5"/>
    <w:rsid w:val="00873960"/>
    <w:rsid w:val="00873A6E"/>
    <w:rsid w:val="00873C0B"/>
    <w:rsid w:val="00873C79"/>
    <w:rsid w:val="00873DBB"/>
    <w:rsid w:val="008741B6"/>
    <w:rsid w:val="00874350"/>
    <w:rsid w:val="00875110"/>
    <w:rsid w:val="00875630"/>
    <w:rsid w:val="00875F33"/>
    <w:rsid w:val="008764F7"/>
    <w:rsid w:val="0087719B"/>
    <w:rsid w:val="0087736F"/>
    <w:rsid w:val="00877437"/>
    <w:rsid w:val="00877682"/>
    <w:rsid w:val="00877941"/>
    <w:rsid w:val="00877CAA"/>
    <w:rsid w:val="0088137A"/>
    <w:rsid w:val="00881D2E"/>
    <w:rsid w:val="00882265"/>
    <w:rsid w:val="00882429"/>
    <w:rsid w:val="008829C9"/>
    <w:rsid w:val="00882A86"/>
    <w:rsid w:val="00883727"/>
    <w:rsid w:val="008839F9"/>
    <w:rsid w:val="00883BB2"/>
    <w:rsid w:val="008846E7"/>
    <w:rsid w:val="00884B53"/>
    <w:rsid w:val="00885DFC"/>
    <w:rsid w:val="0088696E"/>
    <w:rsid w:val="00886F62"/>
    <w:rsid w:val="00887BC5"/>
    <w:rsid w:val="00890545"/>
    <w:rsid w:val="00890AA4"/>
    <w:rsid w:val="008917C6"/>
    <w:rsid w:val="0089215C"/>
    <w:rsid w:val="00892341"/>
    <w:rsid w:val="00892AFC"/>
    <w:rsid w:val="0089324E"/>
    <w:rsid w:val="00895784"/>
    <w:rsid w:val="00895D85"/>
    <w:rsid w:val="008963EF"/>
    <w:rsid w:val="00897CF1"/>
    <w:rsid w:val="00897EFB"/>
    <w:rsid w:val="008A07E0"/>
    <w:rsid w:val="008A0AE3"/>
    <w:rsid w:val="008A0D4D"/>
    <w:rsid w:val="008A0E36"/>
    <w:rsid w:val="008A0EEB"/>
    <w:rsid w:val="008A115E"/>
    <w:rsid w:val="008A13F3"/>
    <w:rsid w:val="008A19AF"/>
    <w:rsid w:val="008A2B20"/>
    <w:rsid w:val="008A3637"/>
    <w:rsid w:val="008A3F13"/>
    <w:rsid w:val="008A4058"/>
    <w:rsid w:val="008A4123"/>
    <w:rsid w:val="008A44BB"/>
    <w:rsid w:val="008A4658"/>
    <w:rsid w:val="008A46E9"/>
    <w:rsid w:val="008A5059"/>
    <w:rsid w:val="008A52C1"/>
    <w:rsid w:val="008A532F"/>
    <w:rsid w:val="008A53AE"/>
    <w:rsid w:val="008A5824"/>
    <w:rsid w:val="008A60A5"/>
    <w:rsid w:val="008A6773"/>
    <w:rsid w:val="008A68DC"/>
    <w:rsid w:val="008A6F8C"/>
    <w:rsid w:val="008B0246"/>
    <w:rsid w:val="008B0C8C"/>
    <w:rsid w:val="008B220C"/>
    <w:rsid w:val="008B2902"/>
    <w:rsid w:val="008B2AEC"/>
    <w:rsid w:val="008B3222"/>
    <w:rsid w:val="008B3D17"/>
    <w:rsid w:val="008B4150"/>
    <w:rsid w:val="008B4B2D"/>
    <w:rsid w:val="008B4DF2"/>
    <w:rsid w:val="008B5056"/>
    <w:rsid w:val="008B554A"/>
    <w:rsid w:val="008B599B"/>
    <w:rsid w:val="008B6015"/>
    <w:rsid w:val="008B6A36"/>
    <w:rsid w:val="008B6AFE"/>
    <w:rsid w:val="008B72C9"/>
    <w:rsid w:val="008C15B8"/>
    <w:rsid w:val="008C25B1"/>
    <w:rsid w:val="008C2C2F"/>
    <w:rsid w:val="008C33A7"/>
    <w:rsid w:val="008C36D2"/>
    <w:rsid w:val="008C3F06"/>
    <w:rsid w:val="008C4CEC"/>
    <w:rsid w:val="008C549B"/>
    <w:rsid w:val="008C6229"/>
    <w:rsid w:val="008C6AC3"/>
    <w:rsid w:val="008C7BC4"/>
    <w:rsid w:val="008D0C84"/>
    <w:rsid w:val="008D13F0"/>
    <w:rsid w:val="008D14B3"/>
    <w:rsid w:val="008D1526"/>
    <w:rsid w:val="008D1766"/>
    <w:rsid w:val="008D1AE6"/>
    <w:rsid w:val="008D1FE4"/>
    <w:rsid w:val="008D2096"/>
    <w:rsid w:val="008D27A8"/>
    <w:rsid w:val="008D3629"/>
    <w:rsid w:val="008D3C96"/>
    <w:rsid w:val="008D413B"/>
    <w:rsid w:val="008D44A6"/>
    <w:rsid w:val="008D47A9"/>
    <w:rsid w:val="008D47F6"/>
    <w:rsid w:val="008D4AD2"/>
    <w:rsid w:val="008D4E1F"/>
    <w:rsid w:val="008D55F4"/>
    <w:rsid w:val="008D601C"/>
    <w:rsid w:val="008D6BA3"/>
    <w:rsid w:val="008D71B7"/>
    <w:rsid w:val="008D74DD"/>
    <w:rsid w:val="008D7F83"/>
    <w:rsid w:val="008E07C0"/>
    <w:rsid w:val="008E114D"/>
    <w:rsid w:val="008E1367"/>
    <w:rsid w:val="008E1943"/>
    <w:rsid w:val="008E1D06"/>
    <w:rsid w:val="008E2AB3"/>
    <w:rsid w:val="008E31C6"/>
    <w:rsid w:val="008E386B"/>
    <w:rsid w:val="008E3B44"/>
    <w:rsid w:val="008E3D8D"/>
    <w:rsid w:val="008E440B"/>
    <w:rsid w:val="008E523B"/>
    <w:rsid w:val="008E5946"/>
    <w:rsid w:val="008E6841"/>
    <w:rsid w:val="008E6ABC"/>
    <w:rsid w:val="008E7606"/>
    <w:rsid w:val="008F06BB"/>
    <w:rsid w:val="008F0DCA"/>
    <w:rsid w:val="008F0DFF"/>
    <w:rsid w:val="008F14B6"/>
    <w:rsid w:val="008F14FD"/>
    <w:rsid w:val="008F1798"/>
    <w:rsid w:val="008F1FE5"/>
    <w:rsid w:val="008F2B61"/>
    <w:rsid w:val="008F2CCB"/>
    <w:rsid w:val="008F2D36"/>
    <w:rsid w:val="008F2FB3"/>
    <w:rsid w:val="008F3235"/>
    <w:rsid w:val="008F4063"/>
    <w:rsid w:val="008F40D4"/>
    <w:rsid w:val="008F443E"/>
    <w:rsid w:val="008F45E2"/>
    <w:rsid w:val="008F479B"/>
    <w:rsid w:val="008F6B33"/>
    <w:rsid w:val="008F7691"/>
    <w:rsid w:val="008F77C3"/>
    <w:rsid w:val="008F7AC9"/>
    <w:rsid w:val="008F7B57"/>
    <w:rsid w:val="008F7E25"/>
    <w:rsid w:val="0090038C"/>
    <w:rsid w:val="0090063D"/>
    <w:rsid w:val="00900FE9"/>
    <w:rsid w:val="00901529"/>
    <w:rsid w:val="009017DE"/>
    <w:rsid w:val="009020E8"/>
    <w:rsid w:val="00902D7B"/>
    <w:rsid w:val="00903991"/>
    <w:rsid w:val="009050BE"/>
    <w:rsid w:val="00905E52"/>
    <w:rsid w:val="009066F6"/>
    <w:rsid w:val="009072A8"/>
    <w:rsid w:val="00910391"/>
    <w:rsid w:val="009109BD"/>
    <w:rsid w:val="00911756"/>
    <w:rsid w:val="00911D3F"/>
    <w:rsid w:val="00912272"/>
    <w:rsid w:val="009132E7"/>
    <w:rsid w:val="00913440"/>
    <w:rsid w:val="009139FB"/>
    <w:rsid w:val="009143B4"/>
    <w:rsid w:val="00914F8F"/>
    <w:rsid w:val="00915722"/>
    <w:rsid w:val="0091642B"/>
    <w:rsid w:val="00916512"/>
    <w:rsid w:val="009166BC"/>
    <w:rsid w:val="0091683D"/>
    <w:rsid w:val="00916849"/>
    <w:rsid w:val="00920893"/>
    <w:rsid w:val="00921378"/>
    <w:rsid w:val="009218EF"/>
    <w:rsid w:val="0092193A"/>
    <w:rsid w:val="00921D03"/>
    <w:rsid w:val="00922119"/>
    <w:rsid w:val="00922FEA"/>
    <w:rsid w:val="00923B73"/>
    <w:rsid w:val="00924578"/>
    <w:rsid w:val="0092515E"/>
    <w:rsid w:val="00925F06"/>
    <w:rsid w:val="009261C6"/>
    <w:rsid w:val="009262BE"/>
    <w:rsid w:val="00926590"/>
    <w:rsid w:val="00926591"/>
    <w:rsid w:val="00927159"/>
    <w:rsid w:val="00927AA9"/>
    <w:rsid w:val="009301DF"/>
    <w:rsid w:val="00930999"/>
    <w:rsid w:val="00930AD4"/>
    <w:rsid w:val="00930BD9"/>
    <w:rsid w:val="00930D4A"/>
    <w:rsid w:val="0093144E"/>
    <w:rsid w:val="00931929"/>
    <w:rsid w:val="00931C7B"/>
    <w:rsid w:val="009320A9"/>
    <w:rsid w:val="0093253F"/>
    <w:rsid w:val="00933082"/>
    <w:rsid w:val="00933BB2"/>
    <w:rsid w:val="00933D6E"/>
    <w:rsid w:val="0093474C"/>
    <w:rsid w:val="00934831"/>
    <w:rsid w:val="00934B71"/>
    <w:rsid w:val="0093540B"/>
    <w:rsid w:val="009355D3"/>
    <w:rsid w:val="009356A3"/>
    <w:rsid w:val="00937D02"/>
    <w:rsid w:val="00937E76"/>
    <w:rsid w:val="00941140"/>
    <w:rsid w:val="00941315"/>
    <w:rsid w:val="009413FB"/>
    <w:rsid w:val="00941F77"/>
    <w:rsid w:val="00942235"/>
    <w:rsid w:val="00942279"/>
    <w:rsid w:val="00942415"/>
    <w:rsid w:val="00942BAE"/>
    <w:rsid w:val="00943A19"/>
    <w:rsid w:val="00943B51"/>
    <w:rsid w:val="009442F3"/>
    <w:rsid w:val="00944B64"/>
    <w:rsid w:val="00944F83"/>
    <w:rsid w:val="0094527D"/>
    <w:rsid w:val="00946262"/>
    <w:rsid w:val="009465BE"/>
    <w:rsid w:val="0094796F"/>
    <w:rsid w:val="00950A5C"/>
    <w:rsid w:val="00950B8C"/>
    <w:rsid w:val="00950CFE"/>
    <w:rsid w:val="00951F13"/>
    <w:rsid w:val="00952A1D"/>
    <w:rsid w:val="00952AF2"/>
    <w:rsid w:val="00952D91"/>
    <w:rsid w:val="00953365"/>
    <w:rsid w:val="00953373"/>
    <w:rsid w:val="009533C6"/>
    <w:rsid w:val="0095449B"/>
    <w:rsid w:val="00954C4D"/>
    <w:rsid w:val="00954CFD"/>
    <w:rsid w:val="00954D16"/>
    <w:rsid w:val="00954E86"/>
    <w:rsid w:val="009555E2"/>
    <w:rsid w:val="00955F90"/>
    <w:rsid w:val="00956479"/>
    <w:rsid w:val="00956971"/>
    <w:rsid w:val="00957037"/>
    <w:rsid w:val="00957549"/>
    <w:rsid w:val="0096089A"/>
    <w:rsid w:val="00960E56"/>
    <w:rsid w:val="00961022"/>
    <w:rsid w:val="00961185"/>
    <w:rsid w:val="00961A93"/>
    <w:rsid w:val="00961D80"/>
    <w:rsid w:val="009620A8"/>
    <w:rsid w:val="00963724"/>
    <w:rsid w:val="00963A3E"/>
    <w:rsid w:val="00964401"/>
    <w:rsid w:val="00964545"/>
    <w:rsid w:val="0096495C"/>
    <w:rsid w:val="00964E5D"/>
    <w:rsid w:val="009653CE"/>
    <w:rsid w:val="0096574E"/>
    <w:rsid w:val="00965A05"/>
    <w:rsid w:val="00965BC4"/>
    <w:rsid w:val="009678AC"/>
    <w:rsid w:val="00967AD0"/>
    <w:rsid w:val="00970282"/>
    <w:rsid w:val="0097050B"/>
    <w:rsid w:val="009713BA"/>
    <w:rsid w:val="009716E5"/>
    <w:rsid w:val="009718EB"/>
    <w:rsid w:val="009724BC"/>
    <w:rsid w:val="00972A01"/>
    <w:rsid w:val="00973242"/>
    <w:rsid w:val="0097428A"/>
    <w:rsid w:val="00975708"/>
    <w:rsid w:val="00975733"/>
    <w:rsid w:val="00975EB9"/>
    <w:rsid w:val="009760EC"/>
    <w:rsid w:val="009769F9"/>
    <w:rsid w:val="00977715"/>
    <w:rsid w:val="00980617"/>
    <w:rsid w:val="00980B7E"/>
    <w:rsid w:val="009825AF"/>
    <w:rsid w:val="00982688"/>
    <w:rsid w:val="00982869"/>
    <w:rsid w:val="00982B08"/>
    <w:rsid w:val="00982C45"/>
    <w:rsid w:val="00983762"/>
    <w:rsid w:val="00983AFC"/>
    <w:rsid w:val="00983EE2"/>
    <w:rsid w:val="0098494A"/>
    <w:rsid w:val="00984BF6"/>
    <w:rsid w:val="009856A3"/>
    <w:rsid w:val="00987103"/>
    <w:rsid w:val="00990158"/>
    <w:rsid w:val="009903C1"/>
    <w:rsid w:val="00990745"/>
    <w:rsid w:val="0099100C"/>
    <w:rsid w:val="009914FE"/>
    <w:rsid w:val="00991753"/>
    <w:rsid w:val="00991A5B"/>
    <w:rsid w:val="00991B08"/>
    <w:rsid w:val="00991D13"/>
    <w:rsid w:val="0099264A"/>
    <w:rsid w:val="009927D8"/>
    <w:rsid w:val="00992D5E"/>
    <w:rsid w:val="0099310F"/>
    <w:rsid w:val="009932D8"/>
    <w:rsid w:val="0099371E"/>
    <w:rsid w:val="00993761"/>
    <w:rsid w:val="00993A3C"/>
    <w:rsid w:val="00993F9D"/>
    <w:rsid w:val="00994342"/>
    <w:rsid w:val="00994894"/>
    <w:rsid w:val="00994F1D"/>
    <w:rsid w:val="00995057"/>
    <w:rsid w:val="009951B9"/>
    <w:rsid w:val="00996154"/>
    <w:rsid w:val="00996678"/>
    <w:rsid w:val="00996BF5"/>
    <w:rsid w:val="009974C8"/>
    <w:rsid w:val="00997EB2"/>
    <w:rsid w:val="009A0381"/>
    <w:rsid w:val="009A06D9"/>
    <w:rsid w:val="009A09DB"/>
    <w:rsid w:val="009A0AAA"/>
    <w:rsid w:val="009A1424"/>
    <w:rsid w:val="009A1601"/>
    <w:rsid w:val="009A1B0C"/>
    <w:rsid w:val="009A21AC"/>
    <w:rsid w:val="009A2D74"/>
    <w:rsid w:val="009A31B9"/>
    <w:rsid w:val="009A36BD"/>
    <w:rsid w:val="009A45B4"/>
    <w:rsid w:val="009A5651"/>
    <w:rsid w:val="009A577A"/>
    <w:rsid w:val="009A5798"/>
    <w:rsid w:val="009A5E05"/>
    <w:rsid w:val="009A618A"/>
    <w:rsid w:val="009A7066"/>
    <w:rsid w:val="009A735F"/>
    <w:rsid w:val="009A73BC"/>
    <w:rsid w:val="009B0DAC"/>
    <w:rsid w:val="009B1E76"/>
    <w:rsid w:val="009B20AB"/>
    <w:rsid w:val="009B2A35"/>
    <w:rsid w:val="009B30C1"/>
    <w:rsid w:val="009B31EE"/>
    <w:rsid w:val="009B32D5"/>
    <w:rsid w:val="009B4609"/>
    <w:rsid w:val="009B47BC"/>
    <w:rsid w:val="009B4A68"/>
    <w:rsid w:val="009B6213"/>
    <w:rsid w:val="009B64FC"/>
    <w:rsid w:val="009B65B6"/>
    <w:rsid w:val="009B762D"/>
    <w:rsid w:val="009B78B8"/>
    <w:rsid w:val="009B7B1B"/>
    <w:rsid w:val="009C0607"/>
    <w:rsid w:val="009C08B0"/>
    <w:rsid w:val="009C0912"/>
    <w:rsid w:val="009C0C14"/>
    <w:rsid w:val="009C0CA8"/>
    <w:rsid w:val="009C12F5"/>
    <w:rsid w:val="009C18E0"/>
    <w:rsid w:val="009C2856"/>
    <w:rsid w:val="009C3089"/>
    <w:rsid w:val="009C3B06"/>
    <w:rsid w:val="009C54A8"/>
    <w:rsid w:val="009C589E"/>
    <w:rsid w:val="009C5C7F"/>
    <w:rsid w:val="009C62A2"/>
    <w:rsid w:val="009C7967"/>
    <w:rsid w:val="009D00F3"/>
    <w:rsid w:val="009D0F3F"/>
    <w:rsid w:val="009D27FC"/>
    <w:rsid w:val="009D54CF"/>
    <w:rsid w:val="009D5F0D"/>
    <w:rsid w:val="009D61E7"/>
    <w:rsid w:val="009D7ED2"/>
    <w:rsid w:val="009E04BB"/>
    <w:rsid w:val="009E0740"/>
    <w:rsid w:val="009E1199"/>
    <w:rsid w:val="009E251D"/>
    <w:rsid w:val="009E283D"/>
    <w:rsid w:val="009E2BFF"/>
    <w:rsid w:val="009E2FF0"/>
    <w:rsid w:val="009E3462"/>
    <w:rsid w:val="009E3A65"/>
    <w:rsid w:val="009E45D9"/>
    <w:rsid w:val="009E49B2"/>
    <w:rsid w:val="009E57FF"/>
    <w:rsid w:val="009E5F44"/>
    <w:rsid w:val="009E5FD3"/>
    <w:rsid w:val="009F01AC"/>
    <w:rsid w:val="009F075D"/>
    <w:rsid w:val="009F0CCF"/>
    <w:rsid w:val="009F109A"/>
    <w:rsid w:val="009F12E8"/>
    <w:rsid w:val="009F15E6"/>
    <w:rsid w:val="009F1D1B"/>
    <w:rsid w:val="009F20B2"/>
    <w:rsid w:val="009F2924"/>
    <w:rsid w:val="009F2D7E"/>
    <w:rsid w:val="009F2DF4"/>
    <w:rsid w:val="009F4054"/>
    <w:rsid w:val="009F473A"/>
    <w:rsid w:val="009F4804"/>
    <w:rsid w:val="009F494F"/>
    <w:rsid w:val="009F5271"/>
    <w:rsid w:val="009F59C1"/>
    <w:rsid w:val="009F5E3B"/>
    <w:rsid w:val="009F62B0"/>
    <w:rsid w:val="009F6334"/>
    <w:rsid w:val="009F6977"/>
    <w:rsid w:val="009F6CC3"/>
    <w:rsid w:val="009F70DE"/>
    <w:rsid w:val="009F7345"/>
    <w:rsid w:val="009F73E4"/>
    <w:rsid w:val="009F7616"/>
    <w:rsid w:val="00A005C3"/>
    <w:rsid w:val="00A00C98"/>
    <w:rsid w:val="00A0155E"/>
    <w:rsid w:val="00A01A3E"/>
    <w:rsid w:val="00A01A8C"/>
    <w:rsid w:val="00A01EE8"/>
    <w:rsid w:val="00A02E4E"/>
    <w:rsid w:val="00A030EA"/>
    <w:rsid w:val="00A03163"/>
    <w:rsid w:val="00A04326"/>
    <w:rsid w:val="00A04CD1"/>
    <w:rsid w:val="00A05064"/>
    <w:rsid w:val="00A05715"/>
    <w:rsid w:val="00A06FD2"/>
    <w:rsid w:val="00A07D84"/>
    <w:rsid w:val="00A101B1"/>
    <w:rsid w:val="00A10677"/>
    <w:rsid w:val="00A114B4"/>
    <w:rsid w:val="00A14FB7"/>
    <w:rsid w:val="00A16154"/>
    <w:rsid w:val="00A16314"/>
    <w:rsid w:val="00A17141"/>
    <w:rsid w:val="00A179E9"/>
    <w:rsid w:val="00A201F5"/>
    <w:rsid w:val="00A20913"/>
    <w:rsid w:val="00A21456"/>
    <w:rsid w:val="00A21498"/>
    <w:rsid w:val="00A21A33"/>
    <w:rsid w:val="00A21AFF"/>
    <w:rsid w:val="00A21C88"/>
    <w:rsid w:val="00A22CB6"/>
    <w:rsid w:val="00A238EB"/>
    <w:rsid w:val="00A23B31"/>
    <w:rsid w:val="00A24585"/>
    <w:rsid w:val="00A24F60"/>
    <w:rsid w:val="00A2541D"/>
    <w:rsid w:val="00A26AEE"/>
    <w:rsid w:val="00A27CC7"/>
    <w:rsid w:val="00A27DA0"/>
    <w:rsid w:val="00A3018C"/>
    <w:rsid w:val="00A3139C"/>
    <w:rsid w:val="00A318A6"/>
    <w:rsid w:val="00A31D42"/>
    <w:rsid w:val="00A32052"/>
    <w:rsid w:val="00A3255A"/>
    <w:rsid w:val="00A32659"/>
    <w:rsid w:val="00A3331B"/>
    <w:rsid w:val="00A33409"/>
    <w:rsid w:val="00A350B3"/>
    <w:rsid w:val="00A3564A"/>
    <w:rsid w:val="00A35AAD"/>
    <w:rsid w:val="00A3714B"/>
    <w:rsid w:val="00A37301"/>
    <w:rsid w:val="00A373D4"/>
    <w:rsid w:val="00A3758D"/>
    <w:rsid w:val="00A37B08"/>
    <w:rsid w:val="00A40ADF"/>
    <w:rsid w:val="00A40CE3"/>
    <w:rsid w:val="00A420D6"/>
    <w:rsid w:val="00A435CE"/>
    <w:rsid w:val="00A43C02"/>
    <w:rsid w:val="00A43CCC"/>
    <w:rsid w:val="00A4408A"/>
    <w:rsid w:val="00A45109"/>
    <w:rsid w:val="00A4550A"/>
    <w:rsid w:val="00A45591"/>
    <w:rsid w:val="00A46279"/>
    <w:rsid w:val="00A46661"/>
    <w:rsid w:val="00A46884"/>
    <w:rsid w:val="00A474D8"/>
    <w:rsid w:val="00A47E1D"/>
    <w:rsid w:val="00A5009F"/>
    <w:rsid w:val="00A50522"/>
    <w:rsid w:val="00A507A1"/>
    <w:rsid w:val="00A507E6"/>
    <w:rsid w:val="00A50AF3"/>
    <w:rsid w:val="00A50BF2"/>
    <w:rsid w:val="00A517B6"/>
    <w:rsid w:val="00A52A83"/>
    <w:rsid w:val="00A52AE3"/>
    <w:rsid w:val="00A53C1E"/>
    <w:rsid w:val="00A53D8E"/>
    <w:rsid w:val="00A53DB0"/>
    <w:rsid w:val="00A5417F"/>
    <w:rsid w:val="00A54BAC"/>
    <w:rsid w:val="00A556D8"/>
    <w:rsid w:val="00A55D9B"/>
    <w:rsid w:val="00A5622C"/>
    <w:rsid w:val="00A56939"/>
    <w:rsid w:val="00A57DF3"/>
    <w:rsid w:val="00A60959"/>
    <w:rsid w:val="00A627D5"/>
    <w:rsid w:val="00A62A99"/>
    <w:rsid w:val="00A62C06"/>
    <w:rsid w:val="00A62C79"/>
    <w:rsid w:val="00A62FE2"/>
    <w:rsid w:val="00A635A3"/>
    <w:rsid w:val="00A640ED"/>
    <w:rsid w:val="00A646AA"/>
    <w:rsid w:val="00A64D21"/>
    <w:rsid w:val="00A657FF"/>
    <w:rsid w:val="00A6586A"/>
    <w:rsid w:val="00A65FAC"/>
    <w:rsid w:val="00A65FED"/>
    <w:rsid w:val="00A66779"/>
    <w:rsid w:val="00A66F26"/>
    <w:rsid w:val="00A6766E"/>
    <w:rsid w:val="00A67831"/>
    <w:rsid w:val="00A67D96"/>
    <w:rsid w:val="00A7004E"/>
    <w:rsid w:val="00A700FC"/>
    <w:rsid w:val="00A72027"/>
    <w:rsid w:val="00A72274"/>
    <w:rsid w:val="00A732CA"/>
    <w:rsid w:val="00A7377D"/>
    <w:rsid w:val="00A73ABD"/>
    <w:rsid w:val="00A73AC5"/>
    <w:rsid w:val="00A749F7"/>
    <w:rsid w:val="00A74E1E"/>
    <w:rsid w:val="00A75340"/>
    <w:rsid w:val="00A766B8"/>
    <w:rsid w:val="00A769C4"/>
    <w:rsid w:val="00A76A19"/>
    <w:rsid w:val="00A76B4F"/>
    <w:rsid w:val="00A76D35"/>
    <w:rsid w:val="00A76F41"/>
    <w:rsid w:val="00A77EFC"/>
    <w:rsid w:val="00A77F5E"/>
    <w:rsid w:val="00A8001A"/>
    <w:rsid w:val="00A800A4"/>
    <w:rsid w:val="00A81140"/>
    <w:rsid w:val="00A8328A"/>
    <w:rsid w:val="00A83573"/>
    <w:rsid w:val="00A85C50"/>
    <w:rsid w:val="00A85D7C"/>
    <w:rsid w:val="00A85E67"/>
    <w:rsid w:val="00A85F5F"/>
    <w:rsid w:val="00A86B2A"/>
    <w:rsid w:val="00A87537"/>
    <w:rsid w:val="00A90814"/>
    <w:rsid w:val="00A90942"/>
    <w:rsid w:val="00A9114C"/>
    <w:rsid w:val="00A91191"/>
    <w:rsid w:val="00A92491"/>
    <w:rsid w:val="00A924EC"/>
    <w:rsid w:val="00A9283D"/>
    <w:rsid w:val="00A92FCE"/>
    <w:rsid w:val="00A930F0"/>
    <w:rsid w:val="00A93563"/>
    <w:rsid w:val="00A94125"/>
    <w:rsid w:val="00A94146"/>
    <w:rsid w:val="00A94529"/>
    <w:rsid w:val="00A95D46"/>
    <w:rsid w:val="00A96318"/>
    <w:rsid w:val="00A96E27"/>
    <w:rsid w:val="00A96F28"/>
    <w:rsid w:val="00AA0108"/>
    <w:rsid w:val="00AA0359"/>
    <w:rsid w:val="00AA19E6"/>
    <w:rsid w:val="00AA2B62"/>
    <w:rsid w:val="00AA316F"/>
    <w:rsid w:val="00AA326A"/>
    <w:rsid w:val="00AA3F13"/>
    <w:rsid w:val="00AA4B36"/>
    <w:rsid w:val="00AA5641"/>
    <w:rsid w:val="00AA59CD"/>
    <w:rsid w:val="00AA5EE7"/>
    <w:rsid w:val="00AA605C"/>
    <w:rsid w:val="00AA6A2D"/>
    <w:rsid w:val="00AA6F34"/>
    <w:rsid w:val="00AA7088"/>
    <w:rsid w:val="00AA7255"/>
    <w:rsid w:val="00AA74F0"/>
    <w:rsid w:val="00AA7B02"/>
    <w:rsid w:val="00AB07C6"/>
    <w:rsid w:val="00AB140D"/>
    <w:rsid w:val="00AB2291"/>
    <w:rsid w:val="00AB313E"/>
    <w:rsid w:val="00AB4F3A"/>
    <w:rsid w:val="00AB579C"/>
    <w:rsid w:val="00AB6103"/>
    <w:rsid w:val="00AB6165"/>
    <w:rsid w:val="00AB7017"/>
    <w:rsid w:val="00AB78AB"/>
    <w:rsid w:val="00AC00D8"/>
    <w:rsid w:val="00AC01B2"/>
    <w:rsid w:val="00AC03F9"/>
    <w:rsid w:val="00AC0762"/>
    <w:rsid w:val="00AC0AEE"/>
    <w:rsid w:val="00AC0C51"/>
    <w:rsid w:val="00AC1EF9"/>
    <w:rsid w:val="00AC1FA3"/>
    <w:rsid w:val="00AC25E2"/>
    <w:rsid w:val="00AC3EB2"/>
    <w:rsid w:val="00AC404E"/>
    <w:rsid w:val="00AC46B4"/>
    <w:rsid w:val="00AC486A"/>
    <w:rsid w:val="00AC4A9E"/>
    <w:rsid w:val="00AC5283"/>
    <w:rsid w:val="00AC537E"/>
    <w:rsid w:val="00AC6851"/>
    <w:rsid w:val="00AC68B2"/>
    <w:rsid w:val="00AC6C93"/>
    <w:rsid w:val="00AC6D73"/>
    <w:rsid w:val="00AC703F"/>
    <w:rsid w:val="00AC71BE"/>
    <w:rsid w:val="00AC7BC6"/>
    <w:rsid w:val="00AD03F6"/>
    <w:rsid w:val="00AD1165"/>
    <w:rsid w:val="00AD129B"/>
    <w:rsid w:val="00AD1A35"/>
    <w:rsid w:val="00AD1C2F"/>
    <w:rsid w:val="00AD2010"/>
    <w:rsid w:val="00AD2145"/>
    <w:rsid w:val="00AD22C3"/>
    <w:rsid w:val="00AD268E"/>
    <w:rsid w:val="00AD28AA"/>
    <w:rsid w:val="00AD3F33"/>
    <w:rsid w:val="00AD4D9C"/>
    <w:rsid w:val="00AD50B3"/>
    <w:rsid w:val="00AD56DC"/>
    <w:rsid w:val="00AD58FA"/>
    <w:rsid w:val="00AD640B"/>
    <w:rsid w:val="00AD665F"/>
    <w:rsid w:val="00AD6DB1"/>
    <w:rsid w:val="00AD77C4"/>
    <w:rsid w:val="00AE00D1"/>
    <w:rsid w:val="00AE0F39"/>
    <w:rsid w:val="00AE19BF"/>
    <w:rsid w:val="00AE2513"/>
    <w:rsid w:val="00AE3A3A"/>
    <w:rsid w:val="00AE3E6A"/>
    <w:rsid w:val="00AE4D95"/>
    <w:rsid w:val="00AE5385"/>
    <w:rsid w:val="00AE5652"/>
    <w:rsid w:val="00AE583C"/>
    <w:rsid w:val="00AE7149"/>
    <w:rsid w:val="00AE76A0"/>
    <w:rsid w:val="00AF0C64"/>
    <w:rsid w:val="00AF1165"/>
    <w:rsid w:val="00AF14E4"/>
    <w:rsid w:val="00AF19B0"/>
    <w:rsid w:val="00AF1AAD"/>
    <w:rsid w:val="00AF2B16"/>
    <w:rsid w:val="00AF2BD0"/>
    <w:rsid w:val="00AF31BC"/>
    <w:rsid w:val="00AF3C37"/>
    <w:rsid w:val="00AF4B6D"/>
    <w:rsid w:val="00AF4F7D"/>
    <w:rsid w:val="00AF5297"/>
    <w:rsid w:val="00AF5558"/>
    <w:rsid w:val="00AF6917"/>
    <w:rsid w:val="00AF70DD"/>
    <w:rsid w:val="00AF729E"/>
    <w:rsid w:val="00B00A3B"/>
    <w:rsid w:val="00B00A79"/>
    <w:rsid w:val="00B012DD"/>
    <w:rsid w:val="00B01679"/>
    <w:rsid w:val="00B01E0E"/>
    <w:rsid w:val="00B0246B"/>
    <w:rsid w:val="00B02CEB"/>
    <w:rsid w:val="00B0365A"/>
    <w:rsid w:val="00B03859"/>
    <w:rsid w:val="00B03881"/>
    <w:rsid w:val="00B03E33"/>
    <w:rsid w:val="00B0492F"/>
    <w:rsid w:val="00B04DCA"/>
    <w:rsid w:val="00B04FDF"/>
    <w:rsid w:val="00B05776"/>
    <w:rsid w:val="00B05E70"/>
    <w:rsid w:val="00B06F4F"/>
    <w:rsid w:val="00B074D3"/>
    <w:rsid w:val="00B07858"/>
    <w:rsid w:val="00B11B43"/>
    <w:rsid w:val="00B130AE"/>
    <w:rsid w:val="00B13129"/>
    <w:rsid w:val="00B137F2"/>
    <w:rsid w:val="00B1386B"/>
    <w:rsid w:val="00B1434A"/>
    <w:rsid w:val="00B15A26"/>
    <w:rsid w:val="00B15E6D"/>
    <w:rsid w:val="00B178AD"/>
    <w:rsid w:val="00B21252"/>
    <w:rsid w:val="00B215CB"/>
    <w:rsid w:val="00B218F4"/>
    <w:rsid w:val="00B21DCC"/>
    <w:rsid w:val="00B21E5E"/>
    <w:rsid w:val="00B22733"/>
    <w:rsid w:val="00B22F3E"/>
    <w:rsid w:val="00B2352A"/>
    <w:rsid w:val="00B23765"/>
    <w:rsid w:val="00B24088"/>
    <w:rsid w:val="00B242A7"/>
    <w:rsid w:val="00B242D6"/>
    <w:rsid w:val="00B24896"/>
    <w:rsid w:val="00B24FE3"/>
    <w:rsid w:val="00B25556"/>
    <w:rsid w:val="00B262D3"/>
    <w:rsid w:val="00B269E3"/>
    <w:rsid w:val="00B274E3"/>
    <w:rsid w:val="00B3059E"/>
    <w:rsid w:val="00B306E6"/>
    <w:rsid w:val="00B31726"/>
    <w:rsid w:val="00B31846"/>
    <w:rsid w:val="00B32115"/>
    <w:rsid w:val="00B32ECE"/>
    <w:rsid w:val="00B33398"/>
    <w:rsid w:val="00B34CB9"/>
    <w:rsid w:val="00B34EC9"/>
    <w:rsid w:val="00B35259"/>
    <w:rsid w:val="00B358C4"/>
    <w:rsid w:val="00B35BCB"/>
    <w:rsid w:val="00B365A7"/>
    <w:rsid w:val="00B366B2"/>
    <w:rsid w:val="00B36A20"/>
    <w:rsid w:val="00B36F53"/>
    <w:rsid w:val="00B37032"/>
    <w:rsid w:val="00B37299"/>
    <w:rsid w:val="00B37511"/>
    <w:rsid w:val="00B37851"/>
    <w:rsid w:val="00B40189"/>
    <w:rsid w:val="00B40655"/>
    <w:rsid w:val="00B40905"/>
    <w:rsid w:val="00B40921"/>
    <w:rsid w:val="00B41F34"/>
    <w:rsid w:val="00B41FB3"/>
    <w:rsid w:val="00B4255D"/>
    <w:rsid w:val="00B42BD8"/>
    <w:rsid w:val="00B4313B"/>
    <w:rsid w:val="00B43ADD"/>
    <w:rsid w:val="00B448C7"/>
    <w:rsid w:val="00B4552D"/>
    <w:rsid w:val="00B45BD6"/>
    <w:rsid w:val="00B45BD9"/>
    <w:rsid w:val="00B466A0"/>
    <w:rsid w:val="00B5031D"/>
    <w:rsid w:val="00B504F9"/>
    <w:rsid w:val="00B50AD4"/>
    <w:rsid w:val="00B50BD5"/>
    <w:rsid w:val="00B5180B"/>
    <w:rsid w:val="00B529AB"/>
    <w:rsid w:val="00B52D5C"/>
    <w:rsid w:val="00B52FA8"/>
    <w:rsid w:val="00B54DA5"/>
    <w:rsid w:val="00B55501"/>
    <w:rsid w:val="00B5589C"/>
    <w:rsid w:val="00B5666C"/>
    <w:rsid w:val="00B56C11"/>
    <w:rsid w:val="00B60A3B"/>
    <w:rsid w:val="00B618FF"/>
    <w:rsid w:val="00B6223A"/>
    <w:rsid w:val="00B62611"/>
    <w:rsid w:val="00B62D85"/>
    <w:rsid w:val="00B63612"/>
    <w:rsid w:val="00B63D2E"/>
    <w:rsid w:val="00B63EE5"/>
    <w:rsid w:val="00B64835"/>
    <w:rsid w:val="00B64DD1"/>
    <w:rsid w:val="00B6505A"/>
    <w:rsid w:val="00B6528C"/>
    <w:rsid w:val="00B659A4"/>
    <w:rsid w:val="00B65AA5"/>
    <w:rsid w:val="00B65BF6"/>
    <w:rsid w:val="00B662D7"/>
    <w:rsid w:val="00B66389"/>
    <w:rsid w:val="00B666B4"/>
    <w:rsid w:val="00B673DA"/>
    <w:rsid w:val="00B67AD7"/>
    <w:rsid w:val="00B67BCA"/>
    <w:rsid w:val="00B701A2"/>
    <w:rsid w:val="00B70BC1"/>
    <w:rsid w:val="00B71327"/>
    <w:rsid w:val="00B7165B"/>
    <w:rsid w:val="00B71AA6"/>
    <w:rsid w:val="00B71B7E"/>
    <w:rsid w:val="00B71ED4"/>
    <w:rsid w:val="00B72E8F"/>
    <w:rsid w:val="00B73D15"/>
    <w:rsid w:val="00B74F4C"/>
    <w:rsid w:val="00B76AC6"/>
    <w:rsid w:val="00B7706D"/>
    <w:rsid w:val="00B77A80"/>
    <w:rsid w:val="00B77F24"/>
    <w:rsid w:val="00B80068"/>
    <w:rsid w:val="00B80EF0"/>
    <w:rsid w:val="00B81DA6"/>
    <w:rsid w:val="00B81F75"/>
    <w:rsid w:val="00B829FB"/>
    <w:rsid w:val="00B83455"/>
    <w:rsid w:val="00B83890"/>
    <w:rsid w:val="00B83FF1"/>
    <w:rsid w:val="00B84C84"/>
    <w:rsid w:val="00B84EBB"/>
    <w:rsid w:val="00B84FF2"/>
    <w:rsid w:val="00B85B21"/>
    <w:rsid w:val="00B85C7C"/>
    <w:rsid w:val="00B8627B"/>
    <w:rsid w:val="00B868EC"/>
    <w:rsid w:val="00B90A12"/>
    <w:rsid w:val="00B90EC1"/>
    <w:rsid w:val="00B91E66"/>
    <w:rsid w:val="00B9271F"/>
    <w:rsid w:val="00B92BBB"/>
    <w:rsid w:val="00B92CBA"/>
    <w:rsid w:val="00B9347E"/>
    <w:rsid w:val="00B93967"/>
    <w:rsid w:val="00B93D68"/>
    <w:rsid w:val="00B94529"/>
    <w:rsid w:val="00B94C94"/>
    <w:rsid w:val="00B95C8C"/>
    <w:rsid w:val="00B96456"/>
    <w:rsid w:val="00B9647E"/>
    <w:rsid w:val="00B9768C"/>
    <w:rsid w:val="00B97EB4"/>
    <w:rsid w:val="00B97F79"/>
    <w:rsid w:val="00BA0064"/>
    <w:rsid w:val="00BA154A"/>
    <w:rsid w:val="00BA2545"/>
    <w:rsid w:val="00BA2771"/>
    <w:rsid w:val="00BA28EC"/>
    <w:rsid w:val="00BA2CB8"/>
    <w:rsid w:val="00BA3521"/>
    <w:rsid w:val="00BA4F0C"/>
    <w:rsid w:val="00BA5008"/>
    <w:rsid w:val="00BA5058"/>
    <w:rsid w:val="00BA5534"/>
    <w:rsid w:val="00BA59B7"/>
    <w:rsid w:val="00BA64DE"/>
    <w:rsid w:val="00BA71CF"/>
    <w:rsid w:val="00BA7892"/>
    <w:rsid w:val="00BA7940"/>
    <w:rsid w:val="00BA7F0D"/>
    <w:rsid w:val="00BB0C15"/>
    <w:rsid w:val="00BB2360"/>
    <w:rsid w:val="00BB2539"/>
    <w:rsid w:val="00BB34A6"/>
    <w:rsid w:val="00BB36C1"/>
    <w:rsid w:val="00BB3903"/>
    <w:rsid w:val="00BB3AE1"/>
    <w:rsid w:val="00BB5513"/>
    <w:rsid w:val="00BB593C"/>
    <w:rsid w:val="00BB60E4"/>
    <w:rsid w:val="00BB653E"/>
    <w:rsid w:val="00BB78D7"/>
    <w:rsid w:val="00BB79C7"/>
    <w:rsid w:val="00BC06B1"/>
    <w:rsid w:val="00BC0D87"/>
    <w:rsid w:val="00BC11BB"/>
    <w:rsid w:val="00BC1806"/>
    <w:rsid w:val="00BC18D4"/>
    <w:rsid w:val="00BC2377"/>
    <w:rsid w:val="00BC2C39"/>
    <w:rsid w:val="00BC3A7F"/>
    <w:rsid w:val="00BC4597"/>
    <w:rsid w:val="00BC470A"/>
    <w:rsid w:val="00BC49EA"/>
    <w:rsid w:val="00BC4D41"/>
    <w:rsid w:val="00BC50F5"/>
    <w:rsid w:val="00BC5109"/>
    <w:rsid w:val="00BC5288"/>
    <w:rsid w:val="00BC59DC"/>
    <w:rsid w:val="00BC6A55"/>
    <w:rsid w:val="00BC6AA8"/>
    <w:rsid w:val="00BC75A7"/>
    <w:rsid w:val="00BC770B"/>
    <w:rsid w:val="00BC7942"/>
    <w:rsid w:val="00BD018D"/>
    <w:rsid w:val="00BD05C1"/>
    <w:rsid w:val="00BD246C"/>
    <w:rsid w:val="00BD48BB"/>
    <w:rsid w:val="00BD4F59"/>
    <w:rsid w:val="00BD4F74"/>
    <w:rsid w:val="00BD5766"/>
    <w:rsid w:val="00BD58D9"/>
    <w:rsid w:val="00BD59B0"/>
    <w:rsid w:val="00BD5A2A"/>
    <w:rsid w:val="00BD6183"/>
    <w:rsid w:val="00BD6BAE"/>
    <w:rsid w:val="00BD7232"/>
    <w:rsid w:val="00BD7483"/>
    <w:rsid w:val="00BD7CA8"/>
    <w:rsid w:val="00BE0AED"/>
    <w:rsid w:val="00BE1027"/>
    <w:rsid w:val="00BE2055"/>
    <w:rsid w:val="00BE234B"/>
    <w:rsid w:val="00BE251C"/>
    <w:rsid w:val="00BE2BE7"/>
    <w:rsid w:val="00BE3B02"/>
    <w:rsid w:val="00BE4672"/>
    <w:rsid w:val="00BE46FC"/>
    <w:rsid w:val="00BE4B35"/>
    <w:rsid w:val="00BE5743"/>
    <w:rsid w:val="00BE5A67"/>
    <w:rsid w:val="00BE5B5B"/>
    <w:rsid w:val="00BE5B82"/>
    <w:rsid w:val="00BE6311"/>
    <w:rsid w:val="00BE6418"/>
    <w:rsid w:val="00BE6815"/>
    <w:rsid w:val="00BF00FF"/>
    <w:rsid w:val="00BF1A53"/>
    <w:rsid w:val="00BF2A81"/>
    <w:rsid w:val="00BF2F39"/>
    <w:rsid w:val="00BF3348"/>
    <w:rsid w:val="00BF4D43"/>
    <w:rsid w:val="00BF4D96"/>
    <w:rsid w:val="00BF5BC3"/>
    <w:rsid w:val="00BF659B"/>
    <w:rsid w:val="00BF69DF"/>
    <w:rsid w:val="00BF6C75"/>
    <w:rsid w:val="00BF6EF3"/>
    <w:rsid w:val="00BF7493"/>
    <w:rsid w:val="00BF7837"/>
    <w:rsid w:val="00BF7ABD"/>
    <w:rsid w:val="00C00AA6"/>
    <w:rsid w:val="00C00DD9"/>
    <w:rsid w:val="00C013FE"/>
    <w:rsid w:val="00C01C3D"/>
    <w:rsid w:val="00C01C63"/>
    <w:rsid w:val="00C01C91"/>
    <w:rsid w:val="00C0254C"/>
    <w:rsid w:val="00C02CF8"/>
    <w:rsid w:val="00C02F51"/>
    <w:rsid w:val="00C03111"/>
    <w:rsid w:val="00C03E00"/>
    <w:rsid w:val="00C0445A"/>
    <w:rsid w:val="00C04BFF"/>
    <w:rsid w:val="00C06E55"/>
    <w:rsid w:val="00C06FC6"/>
    <w:rsid w:val="00C072DB"/>
    <w:rsid w:val="00C07A96"/>
    <w:rsid w:val="00C10632"/>
    <w:rsid w:val="00C10AAE"/>
    <w:rsid w:val="00C10EDB"/>
    <w:rsid w:val="00C122D6"/>
    <w:rsid w:val="00C125C7"/>
    <w:rsid w:val="00C12A9A"/>
    <w:rsid w:val="00C12CB1"/>
    <w:rsid w:val="00C12E2D"/>
    <w:rsid w:val="00C13458"/>
    <w:rsid w:val="00C135A6"/>
    <w:rsid w:val="00C14933"/>
    <w:rsid w:val="00C1589A"/>
    <w:rsid w:val="00C15F11"/>
    <w:rsid w:val="00C160AA"/>
    <w:rsid w:val="00C163F2"/>
    <w:rsid w:val="00C1696F"/>
    <w:rsid w:val="00C1782F"/>
    <w:rsid w:val="00C17BE7"/>
    <w:rsid w:val="00C20078"/>
    <w:rsid w:val="00C20365"/>
    <w:rsid w:val="00C217AA"/>
    <w:rsid w:val="00C21EAE"/>
    <w:rsid w:val="00C224F8"/>
    <w:rsid w:val="00C23E24"/>
    <w:rsid w:val="00C24562"/>
    <w:rsid w:val="00C24BD1"/>
    <w:rsid w:val="00C253DF"/>
    <w:rsid w:val="00C2674B"/>
    <w:rsid w:val="00C268CC"/>
    <w:rsid w:val="00C27D01"/>
    <w:rsid w:val="00C30087"/>
    <w:rsid w:val="00C302AF"/>
    <w:rsid w:val="00C322BC"/>
    <w:rsid w:val="00C327F7"/>
    <w:rsid w:val="00C33008"/>
    <w:rsid w:val="00C3336A"/>
    <w:rsid w:val="00C33CC5"/>
    <w:rsid w:val="00C33EC3"/>
    <w:rsid w:val="00C34006"/>
    <w:rsid w:val="00C340A2"/>
    <w:rsid w:val="00C34724"/>
    <w:rsid w:val="00C347EC"/>
    <w:rsid w:val="00C355CD"/>
    <w:rsid w:val="00C35929"/>
    <w:rsid w:val="00C35B78"/>
    <w:rsid w:val="00C36F44"/>
    <w:rsid w:val="00C37222"/>
    <w:rsid w:val="00C37360"/>
    <w:rsid w:val="00C374C5"/>
    <w:rsid w:val="00C37BA7"/>
    <w:rsid w:val="00C37CA4"/>
    <w:rsid w:val="00C37D60"/>
    <w:rsid w:val="00C37E07"/>
    <w:rsid w:val="00C40566"/>
    <w:rsid w:val="00C41D5F"/>
    <w:rsid w:val="00C42071"/>
    <w:rsid w:val="00C423C4"/>
    <w:rsid w:val="00C42F52"/>
    <w:rsid w:val="00C42F91"/>
    <w:rsid w:val="00C434C9"/>
    <w:rsid w:val="00C43933"/>
    <w:rsid w:val="00C43B70"/>
    <w:rsid w:val="00C445B9"/>
    <w:rsid w:val="00C45158"/>
    <w:rsid w:val="00C4690D"/>
    <w:rsid w:val="00C46ABF"/>
    <w:rsid w:val="00C47200"/>
    <w:rsid w:val="00C47F65"/>
    <w:rsid w:val="00C5026D"/>
    <w:rsid w:val="00C50312"/>
    <w:rsid w:val="00C50608"/>
    <w:rsid w:val="00C50A52"/>
    <w:rsid w:val="00C52728"/>
    <w:rsid w:val="00C52ED6"/>
    <w:rsid w:val="00C53135"/>
    <w:rsid w:val="00C53599"/>
    <w:rsid w:val="00C536F2"/>
    <w:rsid w:val="00C537A6"/>
    <w:rsid w:val="00C538F7"/>
    <w:rsid w:val="00C5458D"/>
    <w:rsid w:val="00C5491A"/>
    <w:rsid w:val="00C549B2"/>
    <w:rsid w:val="00C550A4"/>
    <w:rsid w:val="00C553A1"/>
    <w:rsid w:val="00C55966"/>
    <w:rsid w:val="00C55B65"/>
    <w:rsid w:val="00C565F1"/>
    <w:rsid w:val="00C56BCB"/>
    <w:rsid w:val="00C5702B"/>
    <w:rsid w:val="00C576BF"/>
    <w:rsid w:val="00C579F1"/>
    <w:rsid w:val="00C57BDA"/>
    <w:rsid w:val="00C62F46"/>
    <w:rsid w:val="00C63B11"/>
    <w:rsid w:val="00C6471B"/>
    <w:rsid w:val="00C65596"/>
    <w:rsid w:val="00C667C1"/>
    <w:rsid w:val="00C6695A"/>
    <w:rsid w:val="00C66A96"/>
    <w:rsid w:val="00C66B65"/>
    <w:rsid w:val="00C66FD4"/>
    <w:rsid w:val="00C6749F"/>
    <w:rsid w:val="00C7069F"/>
    <w:rsid w:val="00C70A80"/>
    <w:rsid w:val="00C710C2"/>
    <w:rsid w:val="00C713E4"/>
    <w:rsid w:val="00C71C19"/>
    <w:rsid w:val="00C7227B"/>
    <w:rsid w:val="00C72494"/>
    <w:rsid w:val="00C729BD"/>
    <w:rsid w:val="00C72F27"/>
    <w:rsid w:val="00C73725"/>
    <w:rsid w:val="00C75350"/>
    <w:rsid w:val="00C75585"/>
    <w:rsid w:val="00C75786"/>
    <w:rsid w:val="00C7596C"/>
    <w:rsid w:val="00C75C19"/>
    <w:rsid w:val="00C75E98"/>
    <w:rsid w:val="00C75F02"/>
    <w:rsid w:val="00C7676A"/>
    <w:rsid w:val="00C76F0A"/>
    <w:rsid w:val="00C770F6"/>
    <w:rsid w:val="00C77596"/>
    <w:rsid w:val="00C801D3"/>
    <w:rsid w:val="00C806E1"/>
    <w:rsid w:val="00C807EF"/>
    <w:rsid w:val="00C80C0D"/>
    <w:rsid w:val="00C80EF0"/>
    <w:rsid w:val="00C80F8C"/>
    <w:rsid w:val="00C82851"/>
    <w:rsid w:val="00C83297"/>
    <w:rsid w:val="00C83603"/>
    <w:rsid w:val="00C8392F"/>
    <w:rsid w:val="00C8398E"/>
    <w:rsid w:val="00C83DDD"/>
    <w:rsid w:val="00C848D9"/>
    <w:rsid w:val="00C85864"/>
    <w:rsid w:val="00C85C73"/>
    <w:rsid w:val="00C85FD2"/>
    <w:rsid w:val="00C86C35"/>
    <w:rsid w:val="00C86E7B"/>
    <w:rsid w:val="00C90A04"/>
    <w:rsid w:val="00C90C03"/>
    <w:rsid w:val="00C90E84"/>
    <w:rsid w:val="00C914DA"/>
    <w:rsid w:val="00C917B4"/>
    <w:rsid w:val="00C91FCD"/>
    <w:rsid w:val="00C92238"/>
    <w:rsid w:val="00C9243E"/>
    <w:rsid w:val="00C92E3C"/>
    <w:rsid w:val="00C93230"/>
    <w:rsid w:val="00C936B9"/>
    <w:rsid w:val="00C93FB6"/>
    <w:rsid w:val="00C941A1"/>
    <w:rsid w:val="00C94421"/>
    <w:rsid w:val="00C95675"/>
    <w:rsid w:val="00C95B1C"/>
    <w:rsid w:val="00C95F8E"/>
    <w:rsid w:val="00C95FDF"/>
    <w:rsid w:val="00C96747"/>
    <w:rsid w:val="00C967AB"/>
    <w:rsid w:val="00C97118"/>
    <w:rsid w:val="00C9784F"/>
    <w:rsid w:val="00CA1478"/>
    <w:rsid w:val="00CA1BCF"/>
    <w:rsid w:val="00CA1F37"/>
    <w:rsid w:val="00CA21A0"/>
    <w:rsid w:val="00CA3105"/>
    <w:rsid w:val="00CA31A8"/>
    <w:rsid w:val="00CA3259"/>
    <w:rsid w:val="00CA4360"/>
    <w:rsid w:val="00CA5356"/>
    <w:rsid w:val="00CA58A7"/>
    <w:rsid w:val="00CA60E4"/>
    <w:rsid w:val="00CA7967"/>
    <w:rsid w:val="00CA7CFF"/>
    <w:rsid w:val="00CB032B"/>
    <w:rsid w:val="00CB063C"/>
    <w:rsid w:val="00CB06FE"/>
    <w:rsid w:val="00CB081F"/>
    <w:rsid w:val="00CB22E6"/>
    <w:rsid w:val="00CB240B"/>
    <w:rsid w:val="00CB322B"/>
    <w:rsid w:val="00CB4563"/>
    <w:rsid w:val="00CB4C2B"/>
    <w:rsid w:val="00CB5029"/>
    <w:rsid w:val="00CB5A00"/>
    <w:rsid w:val="00CB5F29"/>
    <w:rsid w:val="00CB6976"/>
    <w:rsid w:val="00CB7033"/>
    <w:rsid w:val="00CB70A9"/>
    <w:rsid w:val="00CB70AF"/>
    <w:rsid w:val="00CB70F5"/>
    <w:rsid w:val="00CB719A"/>
    <w:rsid w:val="00CB77F7"/>
    <w:rsid w:val="00CB7828"/>
    <w:rsid w:val="00CB7845"/>
    <w:rsid w:val="00CB7EF9"/>
    <w:rsid w:val="00CB7FAA"/>
    <w:rsid w:val="00CC044F"/>
    <w:rsid w:val="00CC07F4"/>
    <w:rsid w:val="00CC1074"/>
    <w:rsid w:val="00CC12D5"/>
    <w:rsid w:val="00CC16C7"/>
    <w:rsid w:val="00CC37D6"/>
    <w:rsid w:val="00CC4BF5"/>
    <w:rsid w:val="00CC54F8"/>
    <w:rsid w:val="00CC5A44"/>
    <w:rsid w:val="00CC5AEE"/>
    <w:rsid w:val="00CC66E5"/>
    <w:rsid w:val="00CC6F40"/>
    <w:rsid w:val="00CC7083"/>
    <w:rsid w:val="00CC730D"/>
    <w:rsid w:val="00CC7472"/>
    <w:rsid w:val="00CC7704"/>
    <w:rsid w:val="00CC7854"/>
    <w:rsid w:val="00CD04B7"/>
    <w:rsid w:val="00CD0EF8"/>
    <w:rsid w:val="00CD123D"/>
    <w:rsid w:val="00CD20FF"/>
    <w:rsid w:val="00CD285D"/>
    <w:rsid w:val="00CD289E"/>
    <w:rsid w:val="00CD2A23"/>
    <w:rsid w:val="00CD3124"/>
    <w:rsid w:val="00CD3B29"/>
    <w:rsid w:val="00CD3C57"/>
    <w:rsid w:val="00CD3F79"/>
    <w:rsid w:val="00CD45B7"/>
    <w:rsid w:val="00CD4C7E"/>
    <w:rsid w:val="00CD515B"/>
    <w:rsid w:val="00CD55CA"/>
    <w:rsid w:val="00CD5D90"/>
    <w:rsid w:val="00CD5DBD"/>
    <w:rsid w:val="00CD68E5"/>
    <w:rsid w:val="00CD6CF9"/>
    <w:rsid w:val="00CD6FA9"/>
    <w:rsid w:val="00CD7977"/>
    <w:rsid w:val="00CD7C9F"/>
    <w:rsid w:val="00CE00AA"/>
    <w:rsid w:val="00CE0843"/>
    <w:rsid w:val="00CE08E7"/>
    <w:rsid w:val="00CE201A"/>
    <w:rsid w:val="00CE2BC5"/>
    <w:rsid w:val="00CE3DF6"/>
    <w:rsid w:val="00CE42DA"/>
    <w:rsid w:val="00CE4306"/>
    <w:rsid w:val="00CE6384"/>
    <w:rsid w:val="00CE64DF"/>
    <w:rsid w:val="00CE6A09"/>
    <w:rsid w:val="00CF0275"/>
    <w:rsid w:val="00CF0953"/>
    <w:rsid w:val="00CF0B09"/>
    <w:rsid w:val="00CF1285"/>
    <w:rsid w:val="00CF169F"/>
    <w:rsid w:val="00CF25A8"/>
    <w:rsid w:val="00CF30E7"/>
    <w:rsid w:val="00CF38C5"/>
    <w:rsid w:val="00CF3DC1"/>
    <w:rsid w:val="00CF3F05"/>
    <w:rsid w:val="00CF4864"/>
    <w:rsid w:val="00CF4D4B"/>
    <w:rsid w:val="00CF51DB"/>
    <w:rsid w:val="00CF5C70"/>
    <w:rsid w:val="00CF5CD8"/>
    <w:rsid w:val="00CF605E"/>
    <w:rsid w:val="00CF7004"/>
    <w:rsid w:val="00CF74E0"/>
    <w:rsid w:val="00CF7681"/>
    <w:rsid w:val="00CF7FF9"/>
    <w:rsid w:val="00D00DEB"/>
    <w:rsid w:val="00D0245C"/>
    <w:rsid w:val="00D03444"/>
    <w:rsid w:val="00D04592"/>
    <w:rsid w:val="00D056DC"/>
    <w:rsid w:val="00D06012"/>
    <w:rsid w:val="00D06AB1"/>
    <w:rsid w:val="00D06D17"/>
    <w:rsid w:val="00D10ACF"/>
    <w:rsid w:val="00D10FEE"/>
    <w:rsid w:val="00D1111C"/>
    <w:rsid w:val="00D11852"/>
    <w:rsid w:val="00D119FD"/>
    <w:rsid w:val="00D11BA3"/>
    <w:rsid w:val="00D12181"/>
    <w:rsid w:val="00D124F9"/>
    <w:rsid w:val="00D12AAE"/>
    <w:rsid w:val="00D13454"/>
    <w:rsid w:val="00D134E8"/>
    <w:rsid w:val="00D13651"/>
    <w:rsid w:val="00D13FF2"/>
    <w:rsid w:val="00D15979"/>
    <w:rsid w:val="00D163E8"/>
    <w:rsid w:val="00D16853"/>
    <w:rsid w:val="00D170AD"/>
    <w:rsid w:val="00D177A6"/>
    <w:rsid w:val="00D201F2"/>
    <w:rsid w:val="00D207DD"/>
    <w:rsid w:val="00D21098"/>
    <w:rsid w:val="00D23440"/>
    <w:rsid w:val="00D236AC"/>
    <w:rsid w:val="00D2437A"/>
    <w:rsid w:val="00D24C89"/>
    <w:rsid w:val="00D24EE1"/>
    <w:rsid w:val="00D25E88"/>
    <w:rsid w:val="00D267C9"/>
    <w:rsid w:val="00D26CD5"/>
    <w:rsid w:val="00D26FA5"/>
    <w:rsid w:val="00D27C96"/>
    <w:rsid w:val="00D27CE4"/>
    <w:rsid w:val="00D3013E"/>
    <w:rsid w:val="00D3194D"/>
    <w:rsid w:val="00D3218E"/>
    <w:rsid w:val="00D33075"/>
    <w:rsid w:val="00D3320A"/>
    <w:rsid w:val="00D333CC"/>
    <w:rsid w:val="00D334AF"/>
    <w:rsid w:val="00D33563"/>
    <w:rsid w:val="00D3399A"/>
    <w:rsid w:val="00D33EAD"/>
    <w:rsid w:val="00D340E5"/>
    <w:rsid w:val="00D34CF4"/>
    <w:rsid w:val="00D34FC3"/>
    <w:rsid w:val="00D35466"/>
    <w:rsid w:val="00D35DCB"/>
    <w:rsid w:val="00D3614A"/>
    <w:rsid w:val="00D37E8A"/>
    <w:rsid w:val="00D4032F"/>
    <w:rsid w:val="00D40677"/>
    <w:rsid w:val="00D40E12"/>
    <w:rsid w:val="00D4150E"/>
    <w:rsid w:val="00D41A11"/>
    <w:rsid w:val="00D41B47"/>
    <w:rsid w:val="00D421BB"/>
    <w:rsid w:val="00D425DC"/>
    <w:rsid w:val="00D425F6"/>
    <w:rsid w:val="00D43096"/>
    <w:rsid w:val="00D43958"/>
    <w:rsid w:val="00D44436"/>
    <w:rsid w:val="00D452CA"/>
    <w:rsid w:val="00D45815"/>
    <w:rsid w:val="00D4647E"/>
    <w:rsid w:val="00D4759E"/>
    <w:rsid w:val="00D50EE1"/>
    <w:rsid w:val="00D51A7D"/>
    <w:rsid w:val="00D51FD2"/>
    <w:rsid w:val="00D5268C"/>
    <w:rsid w:val="00D532B6"/>
    <w:rsid w:val="00D5346C"/>
    <w:rsid w:val="00D539C8"/>
    <w:rsid w:val="00D53ADF"/>
    <w:rsid w:val="00D53BBF"/>
    <w:rsid w:val="00D53C6D"/>
    <w:rsid w:val="00D53D9A"/>
    <w:rsid w:val="00D54D03"/>
    <w:rsid w:val="00D55350"/>
    <w:rsid w:val="00D55C78"/>
    <w:rsid w:val="00D55D10"/>
    <w:rsid w:val="00D56429"/>
    <w:rsid w:val="00D569BC"/>
    <w:rsid w:val="00D57AF9"/>
    <w:rsid w:val="00D61042"/>
    <w:rsid w:val="00D6145E"/>
    <w:rsid w:val="00D6191F"/>
    <w:rsid w:val="00D63218"/>
    <w:rsid w:val="00D63620"/>
    <w:rsid w:val="00D639F5"/>
    <w:rsid w:val="00D63E82"/>
    <w:rsid w:val="00D63FB4"/>
    <w:rsid w:val="00D645CB"/>
    <w:rsid w:val="00D64895"/>
    <w:rsid w:val="00D6494E"/>
    <w:rsid w:val="00D6507A"/>
    <w:rsid w:val="00D650A8"/>
    <w:rsid w:val="00D6546D"/>
    <w:rsid w:val="00D65BDB"/>
    <w:rsid w:val="00D66E7C"/>
    <w:rsid w:val="00D675D9"/>
    <w:rsid w:val="00D7072C"/>
    <w:rsid w:val="00D70D7F"/>
    <w:rsid w:val="00D715A6"/>
    <w:rsid w:val="00D7164C"/>
    <w:rsid w:val="00D717AC"/>
    <w:rsid w:val="00D717C8"/>
    <w:rsid w:val="00D725FC"/>
    <w:rsid w:val="00D726BB"/>
    <w:rsid w:val="00D7321B"/>
    <w:rsid w:val="00D73B09"/>
    <w:rsid w:val="00D74E06"/>
    <w:rsid w:val="00D74EF9"/>
    <w:rsid w:val="00D75B34"/>
    <w:rsid w:val="00D75C92"/>
    <w:rsid w:val="00D76881"/>
    <w:rsid w:val="00D77430"/>
    <w:rsid w:val="00D778EF"/>
    <w:rsid w:val="00D80C68"/>
    <w:rsid w:val="00D81681"/>
    <w:rsid w:val="00D81B40"/>
    <w:rsid w:val="00D826C5"/>
    <w:rsid w:val="00D82D2C"/>
    <w:rsid w:val="00D843FE"/>
    <w:rsid w:val="00D84442"/>
    <w:rsid w:val="00D8456D"/>
    <w:rsid w:val="00D84FBA"/>
    <w:rsid w:val="00D8532D"/>
    <w:rsid w:val="00D85691"/>
    <w:rsid w:val="00D85C2E"/>
    <w:rsid w:val="00D865E0"/>
    <w:rsid w:val="00D8755D"/>
    <w:rsid w:val="00D8755E"/>
    <w:rsid w:val="00D8761B"/>
    <w:rsid w:val="00D87CB0"/>
    <w:rsid w:val="00D90130"/>
    <w:rsid w:val="00D90138"/>
    <w:rsid w:val="00D9073A"/>
    <w:rsid w:val="00D90F03"/>
    <w:rsid w:val="00D92F47"/>
    <w:rsid w:val="00D93204"/>
    <w:rsid w:val="00D94F2C"/>
    <w:rsid w:val="00D95827"/>
    <w:rsid w:val="00D96998"/>
    <w:rsid w:val="00D9730D"/>
    <w:rsid w:val="00D975BB"/>
    <w:rsid w:val="00D97754"/>
    <w:rsid w:val="00D97B91"/>
    <w:rsid w:val="00DA01BE"/>
    <w:rsid w:val="00DA0316"/>
    <w:rsid w:val="00DA038F"/>
    <w:rsid w:val="00DA04F1"/>
    <w:rsid w:val="00DA069B"/>
    <w:rsid w:val="00DA0A4F"/>
    <w:rsid w:val="00DA0BAF"/>
    <w:rsid w:val="00DA1666"/>
    <w:rsid w:val="00DA1E5A"/>
    <w:rsid w:val="00DA2BD2"/>
    <w:rsid w:val="00DA402E"/>
    <w:rsid w:val="00DA41E3"/>
    <w:rsid w:val="00DA50F5"/>
    <w:rsid w:val="00DA58C8"/>
    <w:rsid w:val="00DA5A87"/>
    <w:rsid w:val="00DA728E"/>
    <w:rsid w:val="00DB037C"/>
    <w:rsid w:val="00DB0D60"/>
    <w:rsid w:val="00DB2AF8"/>
    <w:rsid w:val="00DB47B2"/>
    <w:rsid w:val="00DB5DFC"/>
    <w:rsid w:val="00DB6452"/>
    <w:rsid w:val="00DB6AEF"/>
    <w:rsid w:val="00DB6F77"/>
    <w:rsid w:val="00DC043C"/>
    <w:rsid w:val="00DC0894"/>
    <w:rsid w:val="00DC104B"/>
    <w:rsid w:val="00DC1692"/>
    <w:rsid w:val="00DC188A"/>
    <w:rsid w:val="00DC1BFC"/>
    <w:rsid w:val="00DC21CF"/>
    <w:rsid w:val="00DC26EF"/>
    <w:rsid w:val="00DC34A3"/>
    <w:rsid w:val="00DC36A7"/>
    <w:rsid w:val="00DC3844"/>
    <w:rsid w:val="00DC3962"/>
    <w:rsid w:val="00DC3AD8"/>
    <w:rsid w:val="00DC404C"/>
    <w:rsid w:val="00DC46E9"/>
    <w:rsid w:val="00DC4820"/>
    <w:rsid w:val="00DC4B63"/>
    <w:rsid w:val="00DC4BDB"/>
    <w:rsid w:val="00DC7894"/>
    <w:rsid w:val="00DC7A93"/>
    <w:rsid w:val="00DD1708"/>
    <w:rsid w:val="00DD214F"/>
    <w:rsid w:val="00DD23E3"/>
    <w:rsid w:val="00DD2596"/>
    <w:rsid w:val="00DD2BD6"/>
    <w:rsid w:val="00DD2F03"/>
    <w:rsid w:val="00DD3377"/>
    <w:rsid w:val="00DD3824"/>
    <w:rsid w:val="00DD3870"/>
    <w:rsid w:val="00DD3AF0"/>
    <w:rsid w:val="00DD4522"/>
    <w:rsid w:val="00DD4734"/>
    <w:rsid w:val="00DD5986"/>
    <w:rsid w:val="00DD5B38"/>
    <w:rsid w:val="00DE078A"/>
    <w:rsid w:val="00DE0B33"/>
    <w:rsid w:val="00DE1509"/>
    <w:rsid w:val="00DE1938"/>
    <w:rsid w:val="00DE1BB4"/>
    <w:rsid w:val="00DE208C"/>
    <w:rsid w:val="00DE2F40"/>
    <w:rsid w:val="00DE2FE4"/>
    <w:rsid w:val="00DE3A9C"/>
    <w:rsid w:val="00DE4DF8"/>
    <w:rsid w:val="00DE4FB9"/>
    <w:rsid w:val="00DE4FD4"/>
    <w:rsid w:val="00DE535B"/>
    <w:rsid w:val="00DE572A"/>
    <w:rsid w:val="00DE5A1F"/>
    <w:rsid w:val="00DE5A26"/>
    <w:rsid w:val="00DE7065"/>
    <w:rsid w:val="00DF0083"/>
    <w:rsid w:val="00DF009A"/>
    <w:rsid w:val="00DF0851"/>
    <w:rsid w:val="00DF0BDE"/>
    <w:rsid w:val="00DF1975"/>
    <w:rsid w:val="00DF1A0E"/>
    <w:rsid w:val="00DF1C01"/>
    <w:rsid w:val="00DF26CD"/>
    <w:rsid w:val="00DF49AD"/>
    <w:rsid w:val="00DF538C"/>
    <w:rsid w:val="00DF565A"/>
    <w:rsid w:val="00DF592F"/>
    <w:rsid w:val="00DF5D22"/>
    <w:rsid w:val="00DF5EA5"/>
    <w:rsid w:val="00DF6352"/>
    <w:rsid w:val="00DF6707"/>
    <w:rsid w:val="00DF6E04"/>
    <w:rsid w:val="00DF6E3F"/>
    <w:rsid w:val="00E006F6"/>
    <w:rsid w:val="00E00CB0"/>
    <w:rsid w:val="00E01374"/>
    <w:rsid w:val="00E013EF"/>
    <w:rsid w:val="00E01421"/>
    <w:rsid w:val="00E01506"/>
    <w:rsid w:val="00E016A4"/>
    <w:rsid w:val="00E01F1B"/>
    <w:rsid w:val="00E02E40"/>
    <w:rsid w:val="00E032E8"/>
    <w:rsid w:val="00E035B9"/>
    <w:rsid w:val="00E03793"/>
    <w:rsid w:val="00E03854"/>
    <w:rsid w:val="00E0410A"/>
    <w:rsid w:val="00E04E3B"/>
    <w:rsid w:val="00E054A5"/>
    <w:rsid w:val="00E065F0"/>
    <w:rsid w:val="00E068FC"/>
    <w:rsid w:val="00E06C71"/>
    <w:rsid w:val="00E07049"/>
    <w:rsid w:val="00E10829"/>
    <w:rsid w:val="00E11DD0"/>
    <w:rsid w:val="00E13296"/>
    <w:rsid w:val="00E13DDC"/>
    <w:rsid w:val="00E142DE"/>
    <w:rsid w:val="00E14D4F"/>
    <w:rsid w:val="00E16021"/>
    <w:rsid w:val="00E162C1"/>
    <w:rsid w:val="00E16E21"/>
    <w:rsid w:val="00E177E7"/>
    <w:rsid w:val="00E178FE"/>
    <w:rsid w:val="00E17F55"/>
    <w:rsid w:val="00E20530"/>
    <w:rsid w:val="00E20681"/>
    <w:rsid w:val="00E20807"/>
    <w:rsid w:val="00E20D2E"/>
    <w:rsid w:val="00E20EB1"/>
    <w:rsid w:val="00E21581"/>
    <w:rsid w:val="00E215F3"/>
    <w:rsid w:val="00E21913"/>
    <w:rsid w:val="00E22004"/>
    <w:rsid w:val="00E223B6"/>
    <w:rsid w:val="00E22E1D"/>
    <w:rsid w:val="00E2365E"/>
    <w:rsid w:val="00E236AD"/>
    <w:rsid w:val="00E239A5"/>
    <w:rsid w:val="00E24630"/>
    <w:rsid w:val="00E249B7"/>
    <w:rsid w:val="00E258AE"/>
    <w:rsid w:val="00E26326"/>
    <w:rsid w:val="00E26CB2"/>
    <w:rsid w:val="00E26DF8"/>
    <w:rsid w:val="00E279B3"/>
    <w:rsid w:val="00E30092"/>
    <w:rsid w:val="00E3092B"/>
    <w:rsid w:val="00E30AB4"/>
    <w:rsid w:val="00E31A49"/>
    <w:rsid w:val="00E31D78"/>
    <w:rsid w:val="00E323A8"/>
    <w:rsid w:val="00E33969"/>
    <w:rsid w:val="00E35BC6"/>
    <w:rsid w:val="00E35F5A"/>
    <w:rsid w:val="00E369BA"/>
    <w:rsid w:val="00E36D28"/>
    <w:rsid w:val="00E36EA6"/>
    <w:rsid w:val="00E37182"/>
    <w:rsid w:val="00E375A8"/>
    <w:rsid w:val="00E37A3C"/>
    <w:rsid w:val="00E37BD7"/>
    <w:rsid w:val="00E40349"/>
    <w:rsid w:val="00E404AC"/>
    <w:rsid w:val="00E40561"/>
    <w:rsid w:val="00E4111C"/>
    <w:rsid w:val="00E41A2B"/>
    <w:rsid w:val="00E41CB2"/>
    <w:rsid w:val="00E41F81"/>
    <w:rsid w:val="00E4271C"/>
    <w:rsid w:val="00E42BAA"/>
    <w:rsid w:val="00E42D84"/>
    <w:rsid w:val="00E42E49"/>
    <w:rsid w:val="00E437B3"/>
    <w:rsid w:val="00E437FD"/>
    <w:rsid w:val="00E4411B"/>
    <w:rsid w:val="00E44DB9"/>
    <w:rsid w:val="00E455EB"/>
    <w:rsid w:val="00E456E8"/>
    <w:rsid w:val="00E456E9"/>
    <w:rsid w:val="00E46091"/>
    <w:rsid w:val="00E46750"/>
    <w:rsid w:val="00E469C3"/>
    <w:rsid w:val="00E47DBF"/>
    <w:rsid w:val="00E509AC"/>
    <w:rsid w:val="00E5124D"/>
    <w:rsid w:val="00E51778"/>
    <w:rsid w:val="00E51D4C"/>
    <w:rsid w:val="00E520B6"/>
    <w:rsid w:val="00E52645"/>
    <w:rsid w:val="00E52A20"/>
    <w:rsid w:val="00E52B09"/>
    <w:rsid w:val="00E535AC"/>
    <w:rsid w:val="00E53841"/>
    <w:rsid w:val="00E53DF3"/>
    <w:rsid w:val="00E541C4"/>
    <w:rsid w:val="00E544C6"/>
    <w:rsid w:val="00E54FB4"/>
    <w:rsid w:val="00E55149"/>
    <w:rsid w:val="00E5530E"/>
    <w:rsid w:val="00E55AC2"/>
    <w:rsid w:val="00E5607E"/>
    <w:rsid w:val="00E561ED"/>
    <w:rsid w:val="00E56BFD"/>
    <w:rsid w:val="00E56D90"/>
    <w:rsid w:val="00E56E82"/>
    <w:rsid w:val="00E57C2D"/>
    <w:rsid w:val="00E57FFB"/>
    <w:rsid w:val="00E601C6"/>
    <w:rsid w:val="00E60461"/>
    <w:rsid w:val="00E609E7"/>
    <w:rsid w:val="00E61755"/>
    <w:rsid w:val="00E61CFD"/>
    <w:rsid w:val="00E61F2A"/>
    <w:rsid w:val="00E623A5"/>
    <w:rsid w:val="00E624C7"/>
    <w:rsid w:val="00E63210"/>
    <w:rsid w:val="00E64F8F"/>
    <w:rsid w:val="00E664E6"/>
    <w:rsid w:val="00E66754"/>
    <w:rsid w:val="00E66E1C"/>
    <w:rsid w:val="00E67888"/>
    <w:rsid w:val="00E67CCD"/>
    <w:rsid w:val="00E700FC"/>
    <w:rsid w:val="00E70687"/>
    <w:rsid w:val="00E71314"/>
    <w:rsid w:val="00E7199D"/>
    <w:rsid w:val="00E7237A"/>
    <w:rsid w:val="00E723FD"/>
    <w:rsid w:val="00E727A9"/>
    <w:rsid w:val="00E72D3C"/>
    <w:rsid w:val="00E74AEB"/>
    <w:rsid w:val="00E750AB"/>
    <w:rsid w:val="00E75A12"/>
    <w:rsid w:val="00E75CA7"/>
    <w:rsid w:val="00E76940"/>
    <w:rsid w:val="00E77045"/>
    <w:rsid w:val="00E77CEB"/>
    <w:rsid w:val="00E77DAB"/>
    <w:rsid w:val="00E77EC4"/>
    <w:rsid w:val="00E805C0"/>
    <w:rsid w:val="00E81B4A"/>
    <w:rsid w:val="00E82102"/>
    <w:rsid w:val="00E82916"/>
    <w:rsid w:val="00E82CED"/>
    <w:rsid w:val="00E83145"/>
    <w:rsid w:val="00E83FE2"/>
    <w:rsid w:val="00E84FE1"/>
    <w:rsid w:val="00E86855"/>
    <w:rsid w:val="00E86E4F"/>
    <w:rsid w:val="00E8772F"/>
    <w:rsid w:val="00E87D65"/>
    <w:rsid w:val="00E90915"/>
    <w:rsid w:val="00E914D8"/>
    <w:rsid w:val="00E927D6"/>
    <w:rsid w:val="00E9282D"/>
    <w:rsid w:val="00E92995"/>
    <w:rsid w:val="00E92AC2"/>
    <w:rsid w:val="00E94B22"/>
    <w:rsid w:val="00E951A5"/>
    <w:rsid w:val="00E952EA"/>
    <w:rsid w:val="00E955B4"/>
    <w:rsid w:val="00E95BF6"/>
    <w:rsid w:val="00E96612"/>
    <w:rsid w:val="00E9691F"/>
    <w:rsid w:val="00E96A63"/>
    <w:rsid w:val="00E97D58"/>
    <w:rsid w:val="00EA01EC"/>
    <w:rsid w:val="00EA08F8"/>
    <w:rsid w:val="00EA1279"/>
    <w:rsid w:val="00EA1B75"/>
    <w:rsid w:val="00EA22F1"/>
    <w:rsid w:val="00EA2BC4"/>
    <w:rsid w:val="00EA2EBB"/>
    <w:rsid w:val="00EA3328"/>
    <w:rsid w:val="00EA3844"/>
    <w:rsid w:val="00EA4132"/>
    <w:rsid w:val="00EA44E2"/>
    <w:rsid w:val="00EA4784"/>
    <w:rsid w:val="00EA4ACC"/>
    <w:rsid w:val="00EA5C33"/>
    <w:rsid w:val="00EA60BF"/>
    <w:rsid w:val="00EA645D"/>
    <w:rsid w:val="00EA6A6D"/>
    <w:rsid w:val="00EA7063"/>
    <w:rsid w:val="00EA7740"/>
    <w:rsid w:val="00EA7E91"/>
    <w:rsid w:val="00EB04F5"/>
    <w:rsid w:val="00EB058D"/>
    <w:rsid w:val="00EB1409"/>
    <w:rsid w:val="00EB14DB"/>
    <w:rsid w:val="00EB16BA"/>
    <w:rsid w:val="00EB1D5C"/>
    <w:rsid w:val="00EB257C"/>
    <w:rsid w:val="00EB2B69"/>
    <w:rsid w:val="00EB3C89"/>
    <w:rsid w:val="00EB4730"/>
    <w:rsid w:val="00EB48B5"/>
    <w:rsid w:val="00EB4C66"/>
    <w:rsid w:val="00EB502C"/>
    <w:rsid w:val="00EB5089"/>
    <w:rsid w:val="00EB50D8"/>
    <w:rsid w:val="00EB5451"/>
    <w:rsid w:val="00EB5D86"/>
    <w:rsid w:val="00EB617F"/>
    <w:rsid w:val="00EB62EE"/>
    <w:rsid w:val="00EB646F"/>
    <w:rsid w:val="00EB6DFC"/>
    <w:rsid w:val="00EB78DD"/>
    <w:rsid w:val="00EC0D38"/>
    <w:rsid w:val="00EC0F3E"/>
    <w:rsid w:val="00EC12E0"/>
    <w:rsid w:val="00EC156B"/>
    <w:rsid w:val="00EC20F3"/>
    <w:rsid w:val="00EC3E73"/>
    <w:rsid w:val="00EC49F4"/>
    <w:rsid w:val="00EC4ECD"/>
    <w:rsid w:val="00EC59EE"/>
    <w:rsid w:val="00EC5D60"/>
    <w:rsid w:val="00EC60E1"/>
    <w:rsid w:val="00EC6D40"/>
    <w:rsid w:val="00EC6F9C"/>
    <w:rsid w:val="00EC70F2"/>
    <w:rsid w:val="00EC76F1"/>
    <w:rsid w:val="00EC7F47"/>
    <w:rsid w:val="00ED08C1"/>
    <w:rsid w:val="00ED0950"/>
    <w:rsid w:val="00ED0A02"/>
    <w:rsid w:val="00ED0FDB"/>
    <w:rsid w:val="00ED1BE4"/>
    <w:rsid w:val="00ED3200"/>
    <w:rsid w:val="00ED378D"/>
    <w:rsid w:val="00ED4677"/>
    <w:rsid w:val="00ED4B23"/>
    <w:rsid w:val="00ED50C5"/>
    <w:rsid w:val="00ED5A73"/>
    <w:rsid w:val="00ED5C06"/>
    <w:rsid w:val="00ED5C1D"/>
    <w:rsid w:val="00ED5FA7"/>
    <w:rsid w:val="00ED6198"/>
    <w:rsid w:val="00ED64DF"/>
    <w:rsid w:val="00ED6877"/>
    <w:rsid w:val="00ED68AD"/>
    <w:rsid w:val="00ED6979"/>
    <w:rsid w:val="00ED72AF"/>
    <w:rsid w:val="00ED72EB"/>
    <w:rsid w:val="00ED755F"/>
    <w:rsid w:val="00ED7585"/>
    <w:rsid w:val="00ED769C"/>
    <w:rsid w:val="00ED76BE"/>
    <w:rsid w:val="00ED7839"/>
    <w:rsid w:val="00ED783A"/>
    <w:rsid w:val="00ED7CEC"/>
    <w:rsid w:val="00EE01A1"/>
    <w:rsid w:val="00EE0CB7"/>
    <w:rsid w:val="00EE0D7C"/>
    <w:rsid w:val="00EE170B"/>
    <w:rsid w:val="00EE1B49"/>
    <w:rsid w:val="00EE1F32"/>
    <w:rsid w:val="00EE4023"/>
    <w:rsid w:val="00EE4107"/>
    <w:rsid w:val="00EE4389"/>
    <w:rsid w:val="00EE43FE"/>
    <w:rsid w:val="00EE4617"/>
    <w:rsid w:val="00EE482D"/>
    <w:rsid w:val="00EE4A8B"/>
    <w:rsid w:val="00EE568F"/>
    <w:rsid w:val="00EE5BE0"/>
    <w:rsid w:val="00EE6153"/>
    <w:rsid w:val="00EE77A9"/>
    <w:rsid w:val="00EF02B5"/>
    <w:rsid w:val="00EF0641"/>
    <w:rsid w:val="00EF2823"/>
    <w:rsid w:val="00EF2B95"/>
    <w:rsid w:val="00EF2EE0"/>
    <w:rsid w:val="00EF33E7"/>
    <w:rsid w:val="00EF41B5"/>
    <w:rsid w:val="00EF41CC"/>
    <w:rsid w:val="00EF427F"/>
    <w:rsid w:val="00EF445C"/>
    <w:rsid w:val="00EF48B5"/>
    <w:rsid w:val="00EF52BB"/>
    <w:rsid w:val="00EF556E"/>
    <w:rsid w:val="00EF5949"/>
    <w:rsid w:val="00EF5C85"/>
    <w:rsid w:val="00EF5F51"/>
    <w:rsid w:val="00EF63E3"/>
    <w:rsid w:val="00EF6CE2"/>
    <w:rsid w:val="00EF6FA2"/>
    <w:rsid w:val="00EF740B"/>
    <w:rsid w:val="00EF7621"/>
    <w:rsid w:val="00EF7A33"/>
    <w:rsid w:val="00EF7CAB"/>
    <w:rsid w:val="00F004E5"/>
    <w:rsid w:val="00F005E7"/>
    <w:rsid w:val="00F00E1F"/>
    <w:rsid w:val="00F0169B"/>
    <w:rsid w:val="00F018DC"/>
    <w:rsid w:val="00F02757"/>
    <w:rsid w:val="00F0293F"/>
    <w:rsid w:val="00F037AB"/>
    <w:rsid w:val="00F056F0"/>
    <w:rsid w:val="00F05815"/>
    <w:rsid w:val="00F059BD"/>
    <w:rsid w:val="00F05BCA"/>
    <w:rsid w:val="00F0644C"/>
    <w:rsid w:val="00F06A49"/>
    <w:rsid w:val="00F07069"/>
    <w:rsid w:val="00F070A0"/>
    <w:rsid w:val="00F070E5"/>
    <w:rsid w:val="00F0731F"/>
    <w:rsid w:val="00F077F3"/>
    <w:rsid w:val="00F079CE"/>
    <w:rsid w:val="00F07FCE"/>
    <w:rsid w:val="00F10279"/>
    <w:rsid w:val="00F1065B"/>
    <w:rsid w:val="00F11707"/>
    <w:rsid w:val="00F12350"/>
    <w:rsid w:val="00F12469"/>
    <w:rsid w:val="00F127C2"/>
    <w:rsid w:val="00F12FFA"/>
    <w:rsid w:val="00F1356C"/>
    <w:rsid w:val="00F149F0"/>
    <w:rsid w:val="00F15C42"/>
    <w:rsid w:val="00F1617B"/>
    <w:rsid w:val="00F16E7C"/>
    <w:rsid w:val="00F17327"/>
    <w:rsid w:val="00F20507"/>
    <w:rsid w:val="00F20A4F"/>
    <w:rsid w:val="00F20BF0"/>
    <w:rsid w:val="00F210CB"/>
    <w:rsid w:val="00F210FA"/>
    <w:rsid w:val="00F219EA"/>
    <w:rsid w:val="00F21F31"/>
    <w:rsid w:val="00F227C5"/>
    <w:rsid w:val="00F23828"/>
    <w:rsid w:val="00F23C6A"/>
    <w:rsid w:val="00F251A7"/>
    <w:rsid w:val="00F25F96"/>
    <w:rsid w:val="00F260F7"/>
    <w:rsid w:val="00F261FD"/>
    <w:rsid w:val="00F26E9D"/>
    <w:rsid w:val="00F27135"/>
    <w:rsid w:val="00F3007D"/>
    <w:rsid w:val="00F300C1"/>
    <w:rsid w:val="00F305E7"/>
    <w:rsid w:val="00F3092B"/>
    <w:rsid w:val="00F3094C"/>
    <w:rsid w:val="00F31824"/>
    <w:rsid w:val="00F31F01"/>
    <w:rsid w:val="00F32BD0"/>
    <w:rsid w:val="00F32C81"/>
    <w:rsid w:val="00F33348"/>
    <w:rsid w:val="00F339B7"/>
    <w:rsid w:val="00F33A9C"/>
    <w:rsid w:val="00F33C02"/>
    <w:rsid w:val="00F34A73"/>
    <w:rsid w:val="00F34BC1"/>
    <w:rsid w:val="00F34DFA"/>
    <w:rsid w:val="00F35031"/>
    <w:rsid w:val="00F3599C"/>
    <w:rsid w:val="00F361C6"/>
    <w:rsid w:val="00F362FE"/>
    <w:rsid w:val="00F369CB"/>
    <w:rsid w:val="00F37432"/>
    <w:rsid w:val="00F37C8C"/>
    <w:rsid w:val="00F40315"/>
    <w:rsid w:val="00F40494"/>
    <w:rsid w:val="00F405F5"/>
    <w:rsid w:val="00F40BB3"/>
    <w:rsid w:val="00F40C1A"/>
    <w:rsid w:val="00F41306"/>
    <w:rsid w:val="00F41E50"/>
    <w:rsid w:val="00F421CB"/>
    <w:rsid w:val="00F42CE1"/>
    <w:rsid w:val="00F430A0"/>
    <w:rsid w:val="00F44E32"/>
    <w:rsid w:val="00F4529A"/>
    <w:rsid w:val="00F469EC"/>
    <w:rsid w:val="00F473B1"/>
    <w:rsid w:val="00F475BA"/>
    <w:rsid w:val="00F47E2D"/>
    <w:rsid w:val="00F50088"/>
    <w:rsid w:val="00F5055E"/>
    <w:rsid w:val="00F5191D"/>
    <w:rsid w:val="00F524C4"/>
    <w:rsid w:val="00F5386C"/>
    <w:rsid w:val="00F538FA"/>
    <w:rsid w:val="00F54076"/>
    <w:rsid w:val="00F54C2C"/>
    <w:rsid w:val="00F5547A"/>
    <w:rsid w:val="00F56971"/>
    <w:rsid w:val="00F56C87"/>
    <w:rsid w:val="00F56F85"/>
    <w:rsid w:val="00F57085"/>
    <w:rsid w:val="00F6117D"/>
    <w:rsid w:val="00F61CF5"/>
    <w:rsid w:val="00F6229D"/>
    <w:rsid w:val="00F6286C"/>
    <w:rsid w:val="00F63019"/>
    <w:rsid w:val="00F6360E"/>
    <w:rsid w:val="00F638A6"/>
    <w:rsid w:val="00F640F0"/>
    <w:rsid w:val="00F6586F"/>
    <w:rsid w:val="00F660E7"/>
    <w:rsid w:val="00F7007F"/>
    <w:rsid w:val="00F701F9"/>
    <w:rsid w:val="00F702D3"/>
    <w:rsid w:val="00F70651"/>
    <w:rsid w:val="00F70F34"/>
    <w:rsid w:val="00F70FB7"/>
    <w:rsid w:val="00F7278D"/>
    <w:rsid w:val="00F73323"/>
    <w:rsid w:val="00F733AA"/>
    <w:rsid w:val="00F73B93"/>
    <w:rsid w:val="00F73F82"/>
    <w:rsid w:val="00F73FCD"/>
    <w:rsid w:val="00F745EC"/>
    <w:rsid w:val="00F74AE4"/>
    <w:rsid w:val="00F74B24"/>
    <w:rsid w:val="00F76521"/>
    <w:rsid w:val="00F76637"/>
    <w:rsid w:val="00F77B9C"/>
    <w:rsid w:val="00F80E2A"/>
    <w:rsid w:val="00F812CE"/>
    <w:rsid w:val="00F81607"/>
    <w:rsid w:val="00F81CCF"/>
    <w:rsid w:val="00F82011"/>
    <w:rsid w:val="00F838B9"/>
    <w:rsid w:val="00F83F2E"/>
    <w:rsid w:val="00F849BC"/>
    <w:rsid w:val="00F84B92"/>
    <w:rsid w:val="00F8520E"/>
    <w:rsid w:val="00F86C26"/>
    <w:rsid w:val="00F86CBE"/>
    <w:rsid w:val="00F86DC1"/>
    <w:rsid w:val="00F86DED"/>
    <w:rsid w:val="00F87384"/>
    <w:rsid w:val="00F87F69"/>
    <w:rsid w:val="00F9083A"/>
    <w:rsid w:val="00F90C60"/>
    <w:rsid w:val="00F91457"/>
    <w:rsid w:val="00F9174B"/>
    <w:rsid w:val="00F92C10"/>
    <w:rsid w:val="00F93851"/>
    <w:rsid w:val="00F939AC"/>
    <w:rsid w:val="00F94290"/>
    <w:rsid w:val="00F9523A"/>
    <w:rsid w:val="00F952C5"/>
    <w:rsid w:val="00F95509"/>
    <w:rsid w:val="00F95A17"/>
    <w:rsid w:val="00F963EC"/>
    <w:rsid w:val="00F96DDB"/>
    <w:rsid w:val="00F97763"/>
    <w:rsid w:val="00F97FB3"/>
    <w:rsid w:val="00FA0F51"/>
    <w:rsid w:val="00FA1590"/>
    <w:rsid w:val="00FA2519"/>
    <w:rsid w:val="00FA2BA0"/>
    <w:rsid w:val="00FA3B5E"/>
    <w:rsid w:val="00FA4640"/>
    <w:rsid w:val="00FA4D4A"/>
    <w:rsid w:val="00FA63E9"/>
    <w:rsid w:val="00FA6557"/>
    <w:rsid w:val="00FA6C85"/>
    <w:rsid w:val="00FA6E84"/>
    <w:rsid w:val="00FA71AB"/>
    <w:rsid w:val="00FA7209"/>
    <w:rsid w:val="00FA7746"/>
    <w:rsid w:val="00FB0787"/>
    <w:rsid w:val="00FB07BE"/>
    <w:rsid w:val="00FB1362"/>
    <w:rsid w:val="00FB180F"/>
    <w:rsid w:val="00FB1850"/>
    <w:rsid w:val="00FB1925"/>
    <w:rsid w:val="00FB2F4C"/>
    <w:rsid w:val="00FB476C"/>
    <w:rsid w:val="00FB48D6"/>
    <w:rsid w:val="00FB6420"/>
    <w:rsid w:val="00FB656B"/>
    <w:rsid w:val="00FB661E"/>
    <w:rsid w:val="00FB6F69"/>
    <w:rsid w:val="00FB71B2"/>
    <w:rsid w:val="00FB7C2E"/>
    <w:rsid w:val="00FB7CB6"/>
    <w:rsid w:val="00FB7F88"/>
    <w:rsid w:val="00FC0983"/>
    <w:rsid w:val="00FC10E1"/>
    <w:rsid w:val="00FC13AE"/>
    <w:rsid w:val="00FC19DE"/>
    <w:rsid w:val="00FC2111"/>
    <w:rsid w:val="00FC22D7"/>
    <w:rsid w:val="00FC23A3"/>
    <w:rsid w:val="00FC25C4"/>
    <w:rsid w:val="00FC2995"/>
    <w:rsid w:val="00FC3025"/>
    <w:rsid w:val="00FC33D2"/>
    <w:rsid w:val="00FC3573"/>
    <w:rsid w:val="00FC3982"/>
    <w:rsid w:val="00FC3FC0"/>
    <w:rsid w:val="00FC47A9"/>
    <w:rsid w:val="00FC49B3"/>
    <w:rsid w:val="00FC4E4F"/>
    <w:rsid w:val="00FC5274"/>
    <w:rsid w:val="00FC52D3"/>
    <w:rsid w:val="00FC5FD4"/>
    <w:rsid w:val="00FC6325"/>
    <w:rsid w:val="00FC6387"/>
    <w:rsid w:val="00FC6999"/>
    <w:rsid w:val="00FC6A62"/>
    <w:rsid w:val="00FC6F0D"/>
    <w:rsid w:val="00FC79F9"/>
    <w:rsid w:val="00FD01A1"/>
    <w:rsid w:val="00FD03F2"/>
    <w:rsid w:val="00FD06A0"/>
    <w:rsid w:val="00FD0EB6"/>
    <w:rsid w:val="00FD0F0E"/>
    <w:rsid w:val="00FD10F5"/>
    <w:rsid w:val="00FD197B"/>
    <w:rsid w:val="00FD2A38"/>
    <w:rsid w:val="00FD2B89"/>
    <w:rsid w:val="00FD317B"/>
    <w:rsid w:val="00FD345B"/>
    <w:rsid w:val="00FD3659"/>
    <w:rsid w:val="00FD38DB"/>
    <w:rsid w:val="00FD3950"/>
    <w:rsid w:val="00FD4A5A"/>
    <w:rsid w:val="00FD4D58"/>
    <w:rsid w:val="00FD54F9"/>
    <w:rsid w:val="00FD5B69"/>
    <w:rsid w:val="00FD5D31"/>
    <w:rsid w:val="00FD5ED0"/>
    <w:rsid w:val="00FD5F81"/>
    <w:rsid w:val="00FD627A"/>
    <w:rsid w:val="00FD654F"/>
    <w:rsid w:val="00FD6F5B"/>
    <w:rsid w:val="00FD6FC4"/>
    <w:rsid w:val="00FD70F2"/>
    <w:rsid w:val="00FD70F8"/>
    <w:rsid w:val="00FD711A"/>
    <w:rsid w:val="00FD718A"/>
    <w:rsid w:val="00FD73A4"/>
    <w:rsid w:val="00FD7589"/>
    <w:rsid w:val="00FD75A5"/>
    <w:rsid w:val="00FE046B"/>
    <w:rsid w:val="00FE05C4"/>
    <w:rsid w:val="00FE23D2"/>
    <w:rsid w:val="00FE25EE"/>
    <w:rsid w:val="00FE2B0E"/>
    <w:rsid w:val="00FE3578"/>
    <w:rsid w:val="00FE3E59"/>
    <w:rsid w:val="00FE5928"/>
    <w:rsid w:val="00FE5AE2"/>
    <w:rsid w:val="00FE5FD4"/>
    <w:rsid w:val="00FE6A4F"/>
    <w:rsid w:val="00FE6BFD"/>
    <w:rsid w:val="00FE7109"/>
    <w:rsid w:val="00FE7502"/>
    <w:rsid w:val="00FE75A8"/>
    <w:rsid w:val="00FE76F3"/>
    <w:rsid w:val="00FE78BF"/>
    <w:rsid w:val="00FE7E37"/>
    <w:rsid w:val="00FF0057"/>
    <w:rsid w:val="00FF0085"/>
    <w:rsid w:val="00FF142D"/>
    <w:rsid w:val="00FF149E"/>
    <w:rsid w:val="00FF1B64"/>
    <w:rsid w:val="00FF1C43"/>
    <w:rsid w:val="00FF22AB"/>
    <w:rsid w:val="00FF2351"/>
    <w:rsid w:val="00FF2B18"/>
    <w:rsid w:val="00FF3477"/>
    <w:rsid w:val="00FF3A3D"/>
    <w:rsid w:val="00FF3E29"/>
    <w:rsid w:val="00FF4919"/>
    <w:rsid w:val="00FF4AF4"/>
    <w:rsid w:val="00FF4C9B"/>
    <w:rsid w:val="00FF4D5C"/>
    <w:rsid w:val="00FF4F9A"/>
    <w:rsid w:val="00FF5474"/>
    <w:rsid w:val="00FF57AF"/>
    <w:rsid w:val="00FF6AC5"/>
    <w:rsid w:val="00FF6CBA"/>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19757C3A-CF3D-428B-A960-657973370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902"/>
    <w:rPr>
      <w:rFonts w:ascii="Times New Roman" w:eastAsia="Times New Roman" w:hAnsi="Times New Roman"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2944C8"/>
    <w:rPr>
      <w:vertAlign w:val="superscript"/>
    </w:rPr>
  </w:style>
  <w:style w:type="paragraph" w:styleId="Sinespaciado">
    <w:name w:val="No Spacing"/>
    <w:aliases w:val="Francesa"/>
    <w:link w:val="SinespaciadoCar"/>
    <w:uiPriority w:val="1"/>
    <w:qFormat/>
    <w:rsid w:val="002944C8"/>
    <w:rPr>
      <w:rFonts w:ascii="Times New Roman" w:eastAsia="Times New Roman" w:hAnsi="Times New Roman" w:cs="Times New Roman"/>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eastAsia="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val="es-MX"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val="es-MX" w:eastAsia="en-US"/>
    </w:rPr>
  </w:style>
  <w:style w:type="paragraph" w:customStyle="1" w:styleId="m5127500252372250437gmail-paragraph">
    <w:name w:val="m_5127500252372250437gmail-paragraph"/>
    <w:basedOn w:val="Normal"/>
    <w:rsid w:val="00980B7E"/>
    <w:pPr>
      <w:spacing w:before="100" w:beforeAutospacing="1" w:after="100" w:afterAutospacing="1"/>
    </w:pPr>
    <w:rPr>
      <w:lang w:val="es-MX" w:eastAsia="es-MX"/>
    </w:r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rPr>
      <w:lang w:val="es-MX" w:eastAsia="es-MX"/>
    </w:r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rPr>
      <w:lang w:val="es-MX" w:eastAsia="es-MX"/>
    </w:r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rPr>
      <w:lang w:val="es-MX" w:eastAsia="es-MX"/>
    </w:rPr>
  </w:style>
  <w:style w:type="paragraph" w:customStyle="1" w:styleId="m">
    <w:name w:val="m"/>
    <w:basedOn w:val="Normal"/>
    <w:rsid w:val="007B00BD"/>
    <w:pPr>
      <w:spacing w:before="100" w:beforeAutospacing="1" w:after="100" w:afterAutospacing="1"/>
    </w:pPr>
    <w:rPr>
      <w:lang w:val="es-MX" w:eastAsia="es-MX"/>
    </w:rPr>
  </w:style>
  <w:style w:type="paragraph" w:customStyle="1" w:styleId="m3055244138331809386gmail-msofootnotetext">
    <w:name w:val="m_3055244138331809386gmail-msofootnotetext"/>
    <w:basedOn w:val="Normal"/>
    <w:rsid w:val="009F4054"/>
    <w:pPr>
      <w:spacing w:before="100" w:beforeAutospacing="1" w:after="100" w:afterAutospacing="1"/>
    </w:pPr>
    <w:rPr>
      <w:lang w:val="es-MX" w:eastAsia="es-MX"/>
    </w:rPr>
  </w:style>
  <w:style w:type="character" w:customStyle="1" w:styleId="m3055244138331809386gmail-msofootnotereference">
    <w:name w:val="m_3055244138331809386gmail-msofootnotereference"/>
    <w:basedOn w:val="Fuentedeprrafopredeter"/>
    <w:rsid w:val="009F40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59840">
      <w:bodyDiv w:val="1"/>
      <w:marLeft w:val="0"/>
      <w:marRight w:val="0"/>
      <w:marTop w:val="0"/>
      <w:marBottom w:val="0"/>
      <w:divBdr>
        <w:top w:val="none" w:sz="0" w:space="0" w:color="auto"/>
        <w:left w:val="none" w:sz="0" w:space="0" w:color="auto"/>
        <w:bottom w:val="none" w:sz="0" w:space="0" w:color="auto"/>
        <w:right w:val="none" w:sz="0" w:space="0" w:color="auto"/>
      </w:divBdr>
    </w:div>
    <w:div w:id="4944675">
      <w:bodyDiv w:val="1"/>
      <w:marLeft w:val="0"/>
      <w:marRight w:val="0"/>
      <w:marTop w:val="0"/>
      <w:marBottom w:val="0"/>
      <w:divBdr>
        <w:top w:val="none" w:sz="0" w:space="0" w:color="auto"/>
        <w:left w:val="none" w:sz="0" w:space="0" w:color="auto"/>
        <w:bottom w:val="none" w:sz="0" w:space="0" w:color="auto"/>
        <w:right w:val="none" w:sz="0" w:space="0" w:color="auto"/>
      </w:divBdr>
    </w:div>
    <w:div w:id="8526625">
      <w:bodyDiv w:val="1"/>
      <w:marLeft w:val="0"/>
      <w:marRight w:val="0"/>
      <w:marTop w:val="0"/>
      <w:marBottom w:val="0"/>
      <w:divBdr>
        <w:top w:val="none" w:sz="0" w:space="0" w:color="auto"/>
        <w:left w:val="none" w:sz="0" w:space="0" w:color="auto"/>
        <w:bottom w:val="none" w:sz="0" w:space="0" w:color="auto"/>
        <w:right w:val="none" w:sz="0" w:space="0" w:color="auto"/>
      </w:divBdr>
    </w:div>
    <w:div w:id="11693235">
      <w:bodyDiv w:val="1"/>
      <w:marLeft w:val="0"/>
      <w:marRight w:val="0"/>
      <w:marTop w:val="0"/>
      <w:marBottom w:val="0"/>
      <w:divBdr>
        <w:top w:val="none" w:sz="0" w:space="0" w:color="auto"/>
        <w:left w:val="none" w:sz="0" w:space="0" w:color="auto"/>
        <w:bottom w:val="none" w:sz="0" w:space="0" w:color="auto"/>
        <w:right w:val="none" w:sz="0" w:space="0" w:color="auto"/>
      </w:divBdr>
    </w:div>
    <w:div w:id="14501550">
      <w:bodyDiv w:val="1"/>
      <w:marLeft w:val="0"/>
      <w:marRight w:val="0"/>
      <w:marTop w:val="0"/>
      <w:marBottom w:val="0"/>
      <w:divBdr>
        <w:top w:val="none" w:sz="0" w:space="0" w:color="auto"/>
        <w:left w:val="none" w:sz="0" w:space="0" w:color="auto"/>
        <w:bottom w:val="none" w:sz="0" w:space="0" w:color="auto"/>
        <w:right w:val="none" w:sz="0" w:space="0" w:color="auto"/>
      </w:divBdr>
    </w:div>
    <w:div w:id="28846299">
      <w:bodyDiv w:val="1"/>
      <w:marLeft w:val="0"/>
      <w:marRight w:val="0"/>
      <w:marTop w:val="0"/>
      <w:marBottom w:val="0"/>
      <w:divBdr>
        <w:top w:val="none" w:sz="0" w:space="0" w:color="auto"/>
        <w:left w:val="none" w:sz="0" w:space="0" w:color="auto"/>
        <w:bottom w:val="none" w:sz="0" w:space="0" w:color="auto"/>
        <w:right w:val="none" w:sz="0" w:space="0" w:color="auto"/>
      </w:divBdr>
    </w:div>
    <w:div w:id="34013556">
      <w:bodyDiv w:val="1"/>
      <w:marLeft w:val="0"/>
      <w:marRight w:val="0"/>
      <w:marTop w:val="0"/>
      <w:marBottom w:val="0"/>
      <w:divBdr>
        <w:top w:val="none" w:sz="0" w:space="0" w:color="auto"/>
        <w:left w:val="none" w:sz="0" w:space="0" w:color="auto"/>
        <w:bottom w:val="none" w:sz="0" w:space="0" w:color="auto"/>
        <w:right w:val="none" w:sz="0" w:space="0" w:color="auto"/>
      </w:divBdr>
    </w:div>
    <w:div w:id="38356977">
      <w:bodyDiv w:val="1"/>
      <w:marLeft w:val="0"/>
      <w:marRight w:val="0"/>
      <w:marTop w:val="0"/>
      <w:marBottom w:val="0"/>
      <w:divBdr>
        <w:top w:val="none" w:sz="0" w:space="0" w:color="auto"/>
        <w:left w:val="none" w:sz="0" w:space="0" w:color="auto"/>
        <w:bottom w:val="none" w:sz="0" w:space="0" w:color="auto"/>
        <w:right w:val="none" w:sz="0" w:space="0" w:color="auto"/>
      </w:divBdr>
    </w:div>
    <w:div w:id="74866933">
      <w:bodyDiv w:val="1"/>
      <w:marLeft w:val="0"/>
      <w:marRight w:val="0"/>
      <w:marTop w:val="0"/>
      <w:marBottom w:val="0"/>
      <w:divBdr>
        <w:top w:val="none" w:sz="0" w:space="0" w:color="auto"/>
        <w:left w:val="none" w:sz="0" w:space="0" w:color="auto"/>
        <w:bottom w:val="none" w:sz="0" w:space="0" w:color="auto"/>
        <w:right w:val="none" w:sz="0" w:space="0" w:color="auto"/>
      </w:divBdr>
    </w:div>
    <w:div w:id="132410087">
      <w:bodyDiv w:val="1"/>
      <w:marLeft w:val="0"/>
      <w:marRight w:val="0"/>
      <w:marTop w:val="0"/>
      <w:marBottom w:val="0"/>
      <w:divBdr>
        <w:top w:val="none" w:sz="0" w:space="0" w:color="auto"/>
        <w:left w:val="none" w:sz="0" w:space="0" w:color="auto"/>
        <w:bottom w:val="none" w:sz="0" w:space="0" w:color="auto"/>
        <w:right w:val="none" w:sz="0" w:space="0" w:color="auto"/>
      </w:divBdr>
    </w:div>
    <w:div w:id="136380965">
      <w:bodyDiv w:val="1"/>
      <w:marLeft w:val="0"/>
      <w:marRight w:val="0"/>
      <w:marTop w:val="0"/>
      <w:marBottom w:val="0"/>
      <w:divBdr>
        <w:top w:val="none" w:sz="0" w:space="0" w:color="auto"/>
        <w:left w:val="none" w:sz="0" w:space="0" w:color="auto"/>
        <w:bottom w:val="none" w:sz="0" w:space="0" w:color="auto"/>
        <w:right w:val="none" w:sz="0" w:space="0" w:color="auto"/>
      </w:divBdr>
    </w:div>
    <w:div w:id="140195550">
      <w:bodyDiv w:val="1"/>
      <w:marLeft w:val="0"/>
      <w:marRight w:val="0"/>
      <w:marTop w:val="0"/>
      <w:marBottom w:val="0"/>
      <w:divBdr>
        <w:top w:val="none" w:sz="0" w:space="0" w:color="auto"/>
        <w:left w:val="none" w:sz="0" w:space="0" w:color="auto"/>
        <w:bottom w:val="none" w:sz="0" w:space="0" w:color="auto"/>
        <w:right w:val="none" w:sz="0" w:space="0" w:color="auto"/>
      </w:divBdr>
    </w:div>
    <w:div w:id="143738635">
      <w:bodyDiv w:val="1"/>
      <w:marLeft w:val="0"/>
      <w:marRight w:val="0"/>
      <w:marTop w:val="0"/>
      <w:marBottom w:val="0"/>
      <w:divBdr>
        <w:top w:val="none" w:sz="0" w:space="0" w:color="auto"/>
        <w:left w:val="none" w:sz="0" w:space="0" w:color="auto"/>
        <w:bottom w:val="none" w:sz="0" w:space="0" w:color="auto"/>
        <w:right w:val="none" w:sz="0" w:space="0" w:color="auto"/>
      </w:divBdr>
    </w:div>
    <w:div w:id="161547866">
      <w:bodyDiv w:val="1"/>
      <w:marLeft w:val="0"/>
      <w:marRight w:val="0"/>
      <w:marTop w:val="0"/>
      <w:marBottom w:val="0"/>
      <w:divBdr>
        <w:top w:val="none" w:sz="0" w:space="0" w:color="auto"/>
        <w:left w:val="none" w:sz="0" w:space="0" w:color="auto"/>
        <w:bottom w:val="none" w:sz="0" w:space="0" w:color="auto"/>
        <w:right w:val="none" w:sz="0" w:space="0" w:color="auto"/>
      </w:divBdr>
    </w:div>
    <w:div w:id="166335779">
      <w:bodyDiv w:val="1"/>
      <w:marLeft w:val="0"/>
      <w:marRight w:val="0"/>
      <w:marTop w:val="0"/>
      <w:marBottom w:val="0"/>
      <w:divBdr>
        <w:top w:val="none" w:sz="0" w:space="0" w:color="auto"/>
        <w:left w:val="none" w:sz="0" w:space="0" w:color="auto"/>
        <w:bottom w:val="none" w:sz="0" w:space="0" w:color="auto"/>
        <w:right w:val="none" w:sz="0" w:space="0" w:color="auto"/>
      </w:divBdr>
    </w:div>
    <w:div w:id="180973778">
      <w:bodyDiv w:val="1"/>
      <w:marLeft w:val="0"/>
      <w:marRight w:val="0"/>
      <w:marTop w:val="0"/>
      <w:marBottom w:val="0"/>
      <w:divBdr>
        <w:top w:val="none" w:sz="0" w:space="0" w:color="auto"/>
        <w:left w:val="none" w:sz="0" w:space="0" w:color="auto"/>
        <w:bottom w:val="none" w:sz="0" w:space="0" w:color="auto"/>
        <w:right w:val="none" w:sz="0" w:space="0" w:color="auto"/>
      </w:divBdr>
    </w:div>
    <w:div w:id="181938407">
      <w:bodyDiv w:val="1"/>
      <w:marLeft w:val="0"/>
      <w:marRight w:val="0"/>
      <w:marTop w:val="0"/>
      <w:marBottom w:val="0"/>
      <w:divBdr>
        <w:top w:val="none" w:sz="0" w:space="0" w:color="auto"/>
        <w:left w:val="none" w:sz="0" w:space="0" w:color="auto"/>
        <w:bottom w:val="none" w:sz="0" w:space="0" w:color="auto"/>
        <w:right w:val="none" w:sz="0" w:space="0" w:color="auto"/>
      </w:divBdr>
    </w:div>
    <w:div w:id="185797541">
      <w:bodyDiv w:val="1"/>
      <w:marLeft w:val="0"/>
      <w:marRight w:val="0"/>
      <w:marTop w:val="0"/>
      <w:marBottom w:val="0"/>
      <w:divBdr>
        <w:top w:val="none" w:sz="0" w:space="0" w:color="auto"/>
        <w:left w:val="none" w:sz="0" w:space="0" w:color="auto"/>
        <w:bottom w:val="none" w:sz="0" w:space="0" w:color="auto"/>
        <w:right w:val="none" w:sz="0" w:space="0" w:color="auto"/>
      </w:divBdr>
    </w:div>
    <w:div w:id="199897848">
      <w:bodyDiv w:val="1"/>
      <w:marLeft w:val="0"/>
      <w:marRight w:val="0"/>
      <w:marTop w:val="0"/>
      <w:marBottom w:val="0"/>
      <w:divBdr>
        <w:top w:val="none" w:sz="0" w:space="0" w:color="auto"/>
        <w:left w:val="none" w:sz="0" w:space="0" w:color="auto"/>
        <w:bottom w:val="none" w:sz="0" w:space="0" w:color="auto"/>
        <w:right w:val="none" w:sz="0" w:space="0" w:color="auto"/>
      </w:divBdr>
    </w:div>
    <w:div w:id="201291205">
      <w:bodyDiv w:val="1"/>
      <w:marLeft w:val="0"/>
      <w:marRight w:val="0"/>
      <w:marTop w:val="0"/>
      <w:marBottom w:val="0"/>
      <w:divBdr>
        <w:top w:val="none" w:sz="0" w:space="0" w:color="auto"/>
        <w:left w:val="none" w:sz="0" w:space="0" w:color="auto"/>
        <w:bottom w:val="none" w:sz="0" w:space="0" w:color="auto"/>
        <w:right w:val="none" w:sz="0" w:space="0" w:color="auto"/>
      </w:divBdr>
    </w:div>
    <w:div w:id="206651412">
      <w:bodyDiv w:val="1"/>
      <w:marLeft w:val="0"/>
      <w:marRight w:val="0"/>
      <w:marTop w:val="0"/>
      <w:marBottom w:val="0"/>
      <w:divBdr>
        <w:top w:val="none" w:sz="0" w:space="0" w:color="auto"/>
        <w:left w:val="none" w:sz="0" w:space="0" w:color="auto"/>
        <w:bottom w:val="none" w:sz="0" w:space="0" w:color="auto"/>
        <w:right w:val="none" w:sz="0" w:space="0" w:color="auto"/>
      </w:divBdr>
    </w:div>
    <w:div w:id="213660112">
      <w:bodyDiv w:val="1"/>
      <w:marLeft w:val="0"/>
      <w:marRight w:val="0"/>
      <w:marTop w:val="0"/>
      <w:marBottom w:val="0"/>
      <w:divBdr>
        <w:top w:val="none" w:sz="0" w:space="0" w:color="auto"/>
        <w:left w:val="none" w:sz="0" w:space="0" w:color="auto"/>
        <w:bottom w:val="none" w:sz="0" w:space="0" w:color="auto"/>
        <w:right w:val="none" w:sz="0" w:space="0" w:color="auto"/>
      </w:divBdr>
    </w:div>
    <w:div w:id="220561173">
      <w:bodyDiv w:val="1"/>
      <w:marLeft w:val="0"/>
      <w:marRight w:val="0"/>
      <w:marTop w:val="0"/>
      <w:marBottom w:val="0"/>
      <w:divBdr>
        <w:top w:val="none" w:sz="0" w:space="0" w:color="auto"/>
        <w:left w:val="none" w:sz="0" w:space="0" w:color="auto"/>
        <w:bottom w:val="none" w:sz="0" w:space="0" w:color="auto"/>
        <w:right w:val="none" w:sz="0" w:space="0" w:color="auto"/>
      </w:divBdr>
    </w:div>
    <w:div w:id="221453947">
      <w:bodyDiv w:val="1"/>
      <w:marLeft w:val="0"/>
      <w:marRight w:val="0"/>
      <w:marTop w:val="0"/>
      <w:marBottom w:val="0"/>
      <w:divBdr>
        <w:top w:val="none" w:sz="0" w:space="0" w:color="auto"/>
        <w:left w:val="none" w:sz="0" w:space="0" w:color="auto"/>
        <w:bottom w:val="none" w:sz="0" w:space="0" w:color="auto"/>
        <w:right w:val="none" w:sz="0" w:space="0" w:color="auto"/>
      </w:divBdr>
    </w:div>
    <w:div w:id="229771318">
      <w:bodyDiv w:val="1"/>
      <w:marLeft w:val="0"/>
      <w:marRight w:val="0"/>
      <w:marTop w:val="0"/>
      <w:marBottom w:val="0"/>
      <w:divBdr>
        <w:top w:val="none" w:sz="0" w:space="0" w:color="auto"/>
        <w:left w:val="none" w:sz="0" w:space="0" w:color="auto"/>
        <w:bottom w:val="none" w:sz="0" w:space="0" w:color="auto"/>
        <w:right w:val="none" w:sz="0" w:space="0" w:color="auto"/>
      </w:divBdr>
    </w:div>
    <w:div w:id="232471963">
      <w:bodyDiv w:val="1"/>
      <w:marLeft w:val="0"/>
      <w:marRight w:val="0"/>
      <w:marTop w:val="0"/>
      <w:marBottom w:val="0"/>
      <w:divBdr>
        <w:top w:val="none" w:sz="0" w:space="0" w:color="auto"/>
        <w:left w:val="none" w:sz="0" w:space="0" w:color="auto"/>
        <w:bottom w:val="none" w:sz="0" w:space="0" w:color="auto"/>
        <w:right w:val="none" w:sz="0" w:space="0" w:color="auto"/>
      </w:divBdr>
    </w:div>
    <w:div w:id="240792238">
      <w:bodyDiv w:val="1"/>
      <w:marLeft w:val="0"/>
      <w:marRight w:val="0"/>
      <w:marTop w:val="0"/>
      <w:marBottom w:val="0"/>
      <w:divBdr>
        <w:top w:val="none" w:sz="0" w:space="0" w:color="auto"/>
        <w:left w:val="none" w:sz="0" w:space="0" w:color="auto"/>
        <w:bottom w:val="none" w:sz="0" w:space="0" w:color="auto"/>
        <w:right w:val="none" w:sz="0" w:space="0" w:color="auto"/>
      </w:divBdr>
    </w:div>
    <w:div w:id="241066847">
      <w:bodyDiv w:val="1"/>
      <w:marLeft w:val="0"/>
      <w:marRight w:val="0"/>
      <w:marTop w:val="0"/>
      <w:marBottom w:val="0"/>
      <w:divBdr>
        <w:top w:val="none" w:sz="0" w:space="0" w:color="auto"/>
        <w:left w:val="none" w:sz="0" w:space="0" w:color="auto"/>
        <w:bottom w:val="none" w:sz="0" w:space="0" w:color="auto"/>
        <w:right w:val="none" w:sz="0" w:space="0" w:color="auto"/>
      </w:divBdr>
    </w:div>
    <w:div w:id="248315948">
      <w:bodyDiv w:val="1"/>
      <w:marLeft w:val="0"/>
      <w:marRight w:val="0"/>
      <w:marTop w:val="0"/>
      <w:marBottom w:val="0"/>
      <w:divBdr>
        <w:top w:val="none" w:sz="0" w:space="0" w:color="auto"/>
        <w:left w:val="none" w:sz="0" w:space="0" w:color="auto"/>
        <w:bottom w:val="none" w:sz="0" w:space="0" w:color="auto"/>
        <w:right w:val="none" w:sz="0" w:space="0" w:color="auto"/>
      </w:divBdr>
    </w:div>
    <w:div w:id="259070607">
      <w:bodyDiv w:val="1"/>
      <w:marLeft w:val="0"/>
      <w:marRight w:val="0"/>
      <w:marTop w:val="0"/>
      <w:marBottom w:val="0"/>
      <w:divBdr>
        <w:top w:val="none" w:sz="0" w:space="0" w:color="auto"/>
        <w:left w:val="none" w:sz="0" w:space="0" w:color="auto"/>
        <w:bottom w:val="none" w:sz="0" w:space="0" w:color="auto"/>
        <w:right w:val="none" w:sz="0" w:space="0" w:color="auto"/>
      </w:divBdr>
    </w:div>
    <w:div w:id="267468872">
      <w:bodyDiv w:val="1"/>
      <w:marLeft w:val="0"/>
      <w:marRight w:val="0"/>
      <w:marTop w:val="0"/>
      <w:marBottom w:val="0"/>
      <w:divBdr>
        <w:top w:val="none" w:sz="0" w:space="0" w:color="auto"/>
        <w:left w:val="none" w:sz="0" w:space="0" w:color="auto"/>
        <w:bottom w:val="none" w:sz="0" w:space="0" w:color="auto"/>
        <w:right w:val="none" w:sz="0" w:space="0" w:color="auto"/>
      </w:divBdr>
    </w:div>
    <w:div w:id="268004161">
      <w:bodyDiv w:val="1"/>
      <w:marLeft w:val="0"/>
      <w:marRight w:val="0"/>
      <w:marTop w:val="0"/>
      <w:marBottom w:val="0"/>
      <w:divBdr>
        <w:top w:val="none" w:sz="0" w:space="0" w:color="auto"/>
        <w:left w:val="none" w:sz="0" w:space="0" w:color="auto"/>
        <w:bottom w:val="none" w:sz="0" w:space="0" w:color="auto"/>
        <w:right w:val="none" w:sz="0" w:space="0" w:color="auto"/>
      </w:divBdr>
    </w:div>
    <w:div w:id="271713583">
      <w:bodyDiv w:val="1"/>
      <w:marLeft w:val="0"/>
      <w:marRight w:val="0"/>
      <w:marTop w:val="0"/>
      <w:marBottom w:val="0"/>
      <w:divBdr>
        <w:top w:val="none" w:sz="0" w:space="0" w:color="auto"/>
        <w:left w:val="none" w:sz="0" w:space="0" w:color="auto"/>
        <w:bottom w:val="none" w:sz="0" w:space="0" w:color="auto"/>
        <w:right w:val="none" w:sz="0" w:space="0" w:color="auto"/>
      </w:divBdr>
    </w:div>
    <w:div w:id="283269074">
      <w:bodyDiv w:val="1"/>
      <w:marLeft w:val="0"/>
      <w:marRight w:val="0"/>
      <w:marTop w:val="0"/>
      <w:marBottom w:val="0"/>
      <w:divBdr>
        <w:top w:val="none" w:sz="0" w:space="0" w:color="auto"/>
        <w:left w:val="none" w:sz="0" w:space="0" w:color="auto"/>
        <w:bottom w:val="none" w:sz="0" w:space="0" w:color="auto"/>
        <w:right w:val="none" w:sz="0" w:space="0" w:color="auto"/>
      </w:divBdr>
    </w:div>
    <w:div w:id="290793462">
      <w:bodyDiv w:val="1"/>
      <w:marLeft w:val="0"/>
      <w:marRight w:val="0"/>
      <w:marTop w:val="0"/>
      <w:marBottom w:val="0"/>
      <w:divBdr>
        <w:top w:val="none" w:sz="0" w:space="0" w:color="auto"/>
        <w:left w:val="none" w:sz="0" w:space="0" w:color="auto"/>
        <w:bottom w:val="none" w:sz="0" w:space="0" w:color="auto"/>
        <w:right w:val="none" w:sz="0" w:space="0" w:color="auto"/>
      </w:divBdr>
    </w:div>
    <w:div w:id="292712645">
      <w:bodyDiv w:val="1"/>
      <w:marLeft w:val="0"/>
      <w:marRight w:val="0"/>
      <w:marTop w:val="0"/>
      <w:marBottom w:val="0"/>
      <w:divBdr>
        <w:top w:val="none" w:sz="0" w:space="0" w:color="auto"/>
        <w:left w:val="none" w:sz="0" w:space="0" w:color="auto"/>
        <w:bottom w:val="none" w:sz="0" w:space="0" w:color="auto"/>
        <w:right w:val="none" w:sz="0" w:space="0" w:color="auto"/>
      </w:divBdr>
    </w:div>
    <w:div w:id="294525119">
      <w:bodyDiv w:val="1"/>
      <w:marLeft w:val="0"/>
      <w:marRight w:val="0"/>
      <w:marTop w:val="0"/>
      <w:marBottom w:val="0"/>
      <w:divBdr>
        <w:top w:val="none" w:sz="0" w:space="0" w:color="auto"/>
        <w:left w:val="none" w:sz="0" w:space="0" w:color="auto"/>
        <w:bottom w:val="none" w:sz="0" w:space="0" w:color="auto"/>
        <w:right w:val="none" w:sz="0" w:space="0" w:color="auto"/>
      </w:divBdr>
    </w:div>
    <w:div w:id="320735469">
      <w:bodyDiv w:val="1"/>
      <w:marLeft w:val="0"/>
      <w:marRight w:val="0"/>
      <w:marTop w:val="0"/>
      <w:marBottom w:val="0"/>
      <w:divBdr>
        <w:top w:val="none" w:sz="0" w:space="0" w:color="auto"/>
        <w:left w:val="none" w:sz="0" w:space="0" w:color="auto"/>
        <w:bottom w:val="none" w:sz="0" w:space="0" w:color="auto"/>
        <w:right w:val="none" w:sz="0" w:space="0" w:color="auto"/>
      </w:divBdr>
    </w:div>
    <w:div w:id="338044739">
      <w:bodyDiv w:val="1"/>
      <w:marLeft w:val="0"/>
      <w:marRight w:val="0"/>
      <w:marTop w:val="0"/>
      <w:marBottom w:val="0"/>
      <w:divBdr>
        <w:top w:val="none" w:sz="0" w:space="0" w:color="auto"/>
        <w:left w:val="none" w:sz="0" w:space="0" w:color="auto"/>
        <w:bottom w:val="none" w:sz="0" w:space="0" w:color="auto"/>
        <w:right w:val="none" w:sz="0" w:space="0" w:color="auto"/>
      </w:divBdr>
    </w:div>
    <w:div w:id="347681938">
      <w:bodyDiv w:val="1"/>
      <w:marLeft w:val="0"/>
      <w:marRight w:val="0"/>
      <w:marTop w:val="0"/>
      <w:marBottom w:val="0"/>
      <w:divBdr>
        <w:top w:val="none" w:sz="0" w:space="0" w:color="auto"/>
        <w:left w:val="none" w:sz="0" w:space="0" w:color="auto"/>
        <w:bottom w:val="none" w:sz="0" w:space="0" w:color="auto"/>
        <w:right w:val="none" w:sz="0" w:space="0" w:color="auto"/>
      </w:divBdr>
    </w:div>
    <w:div w:id="349452318">
      <w:bodyDiv w:val="1"/>
      <w:marLeft w:val="0"/>
      <w:marRight w:val="0"/>
      <w:marTop w:val="0"/>
      <w:marBottom w:val="0"/>
      <w:divBdr>
        <w:top w:val="none" w:sz="0" w:space="0" w:color="auto"/>
        <w:left w:val="none" w:sz="0" w:space="0" w:color="auto"/>
        <w:bottom w:val="none" w:sz="0" w:space="0" w:color="auto"/>
        <w:right w:val="none" w:sz="0" w:space="0" w:color="auto"/>
      </w:divBdr>
    </w:div>
    <w:div w:id="358048769">
      <w:bodyDiv w:val="1"/>
      <w:marLeft w:val="0"/>
      <w:marRight w:val="0"/>
      <w:marTop w:val="0"/>
      <w:marBottom w:val="0"/>
      <w:divBdr>
        <w:top w:val="none" w:sz="0" w:space="0" w:color="auto"/>
        <w:left w:val="none" w:sz="0" w:space="0" w:color="auto"/>
        <w:bottom w:val="none" w:sz="0" w:space="0" w:color="auto"/>
        <w:right w:val="none" w:sz="0" w:space="0" w:color="auto"/>
      </w:divBdr>
    </w:div>
    <w:div w:id="362898652">
      <w:bodyDiv w:val="1"/>
      <w:marLeft w:val="0"/>
      <w:marRight w:val="0"/>
      <w:marTop w:val="0"/>
      <w:marBottom w:val="0"/>
      <w:divBdr>
        <w:top w:val="none" w:sz="0" w:space="0" w:color="auto"/>
        <w:left w:val="none" w:sz="0" w:space="0" w:color="auto"/>
        <w:bottom w:val="none" w:sz="0" w:space="0" w:color="auto"/>
        <w:right w:val="none" w:sz="0" w:space="0" w:color="auto"/>
      </w:divBdr>
    </w:div>
    <w:div w:id="364327264">
      <w:bodyDiv w:val="1"/>
      <w:marLeft w:val="0"/>
      <w:marRight w:val="0"/>
      <w:marTop w:val="0"/>
      <w:marBottom w:val="0"/>
      <w:divBdr>
        <w:top w:val="none" w:sz="0" w:space="0" w:color="auto"/>
        <w:left w:val="none" w:sz="0" w:space="0" w:color="auto"/>
        <w:bottom w:val="none" w:sz="0" w:space="0" w:color="auto"/>
        <w:right w:val="none" w:sz="0" w:space="0" w:color="auto"/>
      </w:divBdr>
    </w:div>
    <w:div w:id="384138585">
      <w:bodyDiv w:val="1"/>
      <w:marLeft w:val="0"/>
      <w:marRight w:val="0"/>
      <w:marTop w:val="0"/>
      <w:marBottom w:val="0"/>
      <w:divBdr>
        <w:top w:val="none" w:sz="0" w:space="0" w:color="auto"/>
        <w:left w:val="none" w:sz="0" w:space="0" w:color="auto"/>
        <w:bottom w:val="none" w:sz="0" w:space="0" w:color="auto"/>
        <w:right w:val="none" w:sz="0" w:space="0" w:color="auto"/>
      </w:divBdr>
    </w:div>
    <w:div w:id="410660210">
      <w:bodyDiv w:val="1"/>
      <w:marLeft w:val="0"/>
      <w:marRight w:val="0"/>
      <w:marTop w:val="0"/>
      <w:marBottom w:val="0"/>
      <w:divBdr>
        <w:top w:val="none" w:sz="0" w:space="0" w:color="auto"/>
        <w:left w:val="none" w:sz="0" w:space="0" w:color="auto"/>
        <w:bottom w:val="none" w:sz="0" w:space="0" w:color="auto"/>
        <w:right w:val="none" w:sz="0" w:space="0" w:color="auto"/>
      </w:divBdr>
    </w:div>
    <w:div w:id="419259716">
      <w:bodyDiv w:val="1"/>
      <w:marLeft w:val="0"/>
      <w:marRight w:val="0"/>
      <w:marTop w:val="0"/>
      <w:marBottom w:val="0"/>
      <w:divBdr>
        <w:top w:val="none" w:sz="0" w:space="0" w:color="auto"/>
        <w:left w:val="none" w:sz="0" w:space="0" w:color="auto"/>
        <w:bottom w:val="none" w:sz="0" w:space="0" w:color="auto"/>
        <w:right w:val="none" w:sz="0" w:space="0" w:color="auto"/>
      </w:divBdr>
    </w:div>
    <w:div w:id="433326831">
      <w:bodyDiv w:val="1"/>
      <w:marLeft w:val="0"/>
      <w:marRight w:val="0"/>
      <w:marTop w:val="0"/>
      <w:marBottom w:val="0"/>
      <w:divBdr>
        <w:top w:val="none" w:sz="0" w:space="0" w:color="auto"/>
        <w:left w:val="none" w:sz="0" w:space="0" w:color="auto"/>
        <w:bottom w:val="none" w:sz="0" w:space="0" w:color="auto"/>
        <w:right w:val="none" w:sz="0" w:space="0" w:color="auto"/>
      </w:divBdr>
    </w:div>
    <w:div w:id="448092968">
      <w:bodyDiv w:val="1"/>
      <w:marLeft w:val="0"/>
      <w:marRight w:val="0"/>
      <w:marTop w:val="0"/>
      <w:marBottom w:val="0"/>
      <w:divBdr>
        <w:top w:val="none" w:sz="0" w:space="0" w:color="auto"/>
        <w:left w:val="none" w:sz="0" w:space="0" w:color="auto"/>
        <w:bottom w:val="none" w:sz="0" w:space="0" w:color="auto"/>
        <w:right w:val="none" w:sz="0" w:space="0" w:color="auto"/>
      </w:divBdr>
    </w:div>
    <w:div w:id="472983468">
      <w:bodyDiv w:val="1"/>
      <w:marLeft w:val="0"/>
      <w:marRight w:val="0"/>
      <w:marTop w:val="0"/>
      <w:marBottom w:val="0"/>
      <w:divBdr>
        <w:top w:val="none" w:sz="0" w:space="0" w:color="auto"/>
        <w:left w:val="none" w:sz="0" w:space="0" w:color="auto"/>
        <w:bottom w:val="none" w:sz="0" w:space="0" w:color="auto"/>
        <w:right w:val="none" w:sz="0" w:space="0" w:color="auto"/>
      </w:divBdr>
    </w:div>
    <w:div w:id="476610085">
      <w:bodyDiv w:val="1"/>
      <w:marLeft w:val="0"/>
      <w:marRight w:val="0"/>
      <w:marTop w:val="0"/>
      <w:marBottom w:val="0"/>
      <w:divBdr>
        <w:top w:val="none" w:sz="0" w:space="0" w:color="auto"/>
        <w:left w:val="none" w:sz="0" w:space="0" w:color="auto"/>
        <w:bottom w:val="none" w:sz="0" w:space="0" w:color="auto"/>
        <w:right w:val="none" w:sz="0" w:space="0" w:color="auto"/>
      </w:divBdr>
    </w:div>
    <w:div w:id="482740521">
      <w:bodyDiv w:val="1"/>
      <w:marLeft w:val="0"/>
      <w:marRight w:val="0"/>
      <w:marTop w:val="0"/>
      <w:marBottom w:val="0"/>
      <w:divBdr>
        <w:top w:val="none" w:sz="0" w:space="0" w:color="auto"/>
        <w:left w:val="none" w:sz="0" w:space="0" w:color="auto"/>
        <w:bottom w:val="none" w:sz="0" w:space="0" w:color="auto"/>
        <w:right w:val="none" w:sz="0" w:space="0" w:color="auto"/>
      </w:divBdr>
    </w:div>
    <w:div w:id="484781275">
      <w:bodyDiv w:val="1"/>
      <w:marLeft w:val="0"/>
      <w:marRight w:val="0"/>
      <w:marTop w:val="0"/>
      <w:marBottom w:val="0"/>
      <w:divBdr>
        <w:top w:val="none" w:sz="0" w:space="0" w:color="auto"/>
        <w:left w:val="none" w:sz="0" w:space="0" w:color="auto"/>
        <w:bottom w:val="none" w:sz="0" w:space="0" w:color="auto"/>
        <w:right w:val="none" w:sz="0" w:space="0" w:color="auto"/>
      </w:divBdr>
    </w:div>
    <w:div w:id="491679050">
      <w:bodyDiv w:val="1"/>
      <w:marLeft w:val="0"/>
      <w:marRight w:val="0"/>
      <w:marTop w:val="0"/>
      <w:marBottom w:val="0"/>
      <w:divBdr>
        <w:top w:val="none" w:sz="0" w:space="0" w:color="auto"/>
        <w:left w:val="none" w:sz="0" w:space="0" w:color="auto"/>
        <w:bottom w:val="none" w:sz="0" w:space="0" w:color="auto"/>
        <w:right w:val="none" w:sz="0" w:space="0" w:color="auto"/>
      </w:divBdr>
    </w:div>
    <w:div w:id="505440791">
      <w:bodyDiv w:val="1"/>
      <w:marLeft w:val="0"/>
      <w:marRight w:val="0"/>
      <w:marTop w:val="0"/>
      <w:marBottom w:val="0"/>
      <w:divBdr>
        <w:top w:val="none" w:sz="0" w:space="0" w:color="auto"/>
        <w:left w:val="none" w:sz="0" w:space="0" w:color="auto"/>
        <w:bottom w:val="none" w:sz="0" w:space="0" w:color="auto"/>
        <w:right w:val="none" w:sz="0" w:space="0" w:color="auto"/>
      </w:divBdr>
    </w:div>
    <w:div w:id="510224946">
      <w:bodyDiv w:val="1"/>
      <w:marLeft w:val="0"/>
      <w:marRight w:val="0"/>
      <w:marTop w:val="0"/>
      <w:marBottom w:val="0"/>
      <w:divBdr>
        <w:top w:val="none" w:sz="0" w:space="0" w:color="auto"/>
        <w:left w:val="none" w:sz="0" w:space="0" w:color="auto"/>
        <w:bottom w:val="none" w:sz="0" w:space="0" w:color="auto"/>
        <w:right w:val="none" w:sz="0" w:space="0" w:color="auto"/>
      </w:divBdr>
    </w:div>
    <w:div w:id="513761008">
      <w:bodyDiv w:val="1"/>
      <w:marLeft w:val="0"/>
      <w:marRight w:val="0"/>
      <w:marTop w:val="0"/>
      <w:marBottom w:val="0"/>
      <w:divBdr>
        <w:top w:val="none" w:sz="0" w:space="0" w:color="auto"/>
        <w:left w:val="none" w:sz="0" w:space="0" w:color="auto"/>
        <w:bottom w:val="none" w:sz="0" w:space="0" w:color="auto"/>
        <w:right w:val="none" w:sz="0" w:space="0" w:color="auto"/>
      </w:divBdr>
    </w:div>
    <w:div w:id="517086586">
      <w:bodyDiv w:val="1"/>
      <w:marLeft w:val="0"/>
      <w:marRight w:val="0"/>
      <w:marTop w:val="0"/>
      <w:marBottom w:val="0"/>
      <w:divBdr>
        <w:top w:val="none" w:sz="0" w:space="0" w:color="auto"/>
        <w:left w:val="none" w:sz="0" w:space="0" w:color="auto"/>
        <w:bottom w:val="none" w:sz="0" w:space="0" w:color="auto"/>
        <w:right w:val="none" w:sz="0" w:space="0" w:color="auto"/>
      </w:divBdr>
    </w:div>
    <w:div w:id="517231479">
      <w:bodyDiv w:val="1"/>
      <w:marLeft w:val="0"/>
      <w:marRight w:val="0"/>
      <w:marTop w:val="0"/>
      <w:marBottom w:val="0"/>
      <w:divBdr>
        <w:top w:val="none" w:sz="0" w:space="0" w:color="auto"/>
        <w:left w:val="none" w:sz="0" w:space="0" w:color="auto"/>
        <w:bottom w:val="none" w:sz="0" w:space="0" w:color="auto"/>
        <w:right w:val="none" w:sz="0" w:space="0" w:color="auto"/>
      </w:divBdr>
    </w:div>
    <w:div w:id="522674600">
      <w:bodyDiv w:val="1"/>
      <w:marLeft w:val="0"/>
      <w:marRight w:val="0"/>
      <w:marTop w:val="0"/>
      <w:marBottom w:val="0"/>
      <w:divBdr>
        <w:top w:val="none" w:sz="0" w:space="0" w:color="auto"/>
        <w:left w:val="none" w:sz="0" w:space="0" w:color="auto"/>
        <w:bottom w:val="none" w:sz="0" w:space="0" w:color="auto"/>
        <w:right w:val="none" w:sz="0" w:space="0" w:color="auto"/>
      </w:divBdr>
    </w:div>
    <w:div w:id="528883761">
      <w:bodyDiv w:val="1"/>
      <w:marLeft w:val="0"/>
      <w:marRight w:val="0"/>
      <w:marTop w:val="0"/>
      <w:marBottom w:val="0"/>
      <w:divBdr>
        <w:top w:val="none" w:sz="0" w:space="0" w:color="auto"/>
        <w:left w:val="none" w:sz="0" w:space="0" w:color="auto"/>
        <w:bottom w:val="none" w:sz="0" w:space="0" w:color="auto"/>
        <w:right w:val="none" w:sz="0" w:space="0" w:color="auto"/>
      </w:divBdr>
    </w:div>
    <w:div w:id="538249934">
      <w:bodyDiv w:val="1"/>
      <w:marLeft w:val="0"/>
      <w:marRight w:val="0"/>
      <w:marTop w:val="0"/>
      <w:marBottom w:val="0"/>
      <w:divBdr>
        <w:top w:val="none" w:sz="0" w:space="0" w:color="auto"/>
        <w:left w:val="none" w:sz="0" w:space="0" w:color="auto"/>
        <w:bottom w:val="none" w:sz="0" w:space="0" w:color="auto"/>
        <w:right w:val="none" w:sz="0" w:space="0" w:color="auto"/>
      </w:divBdr>
    </w:div>
    <w:div w:id="540673249">
      <w:bodyDiv w:val="1"/>
      <w:marLeft w:val="0"/>
      <w:marRight w:val="0"/>
      <w:marTop w:val="0"/>
      <w:marBottom w:val="0"/>
      <w:divBdr>
        <w:top w:val="none" w:sz="0" w:space="0" w:color="auto"/>
        <w:left w:val="none" w:sz="0" w:space="0" w:color="auto"/>
        <w:bottom w:val="none" w:sz="0" w:space="0" w:color="auto"/>
        <w:right w:val="none" w:sz="0" w:space="0" w:color="auto"/>
      </w:divBdr>
    </w:div>
    <w:div w:id="545215655">
      <w:bodyDiv w:val="1"/>
      <w:marLeft w:val="0"/>
      <w:marRight w:val="0"/>
      <w:marTop w:val="0"/>
      <w:marBottom w:val="0"/>
      <w:divBdr>
        <w:top w:val="none" w:sz="0" w:space="0" w:color="auto"/>
        <w:left w:val="none" w:sz="0" w:space="0" w:color="auto"/>
        <w:bottom w:val="none" w:sz="0" w:space="0" w:color="auto"/>
        <w:right w:val="none" w:sz="0" w:space="0" w:color="auto"/>
      </w:divBdr>
    </w:div>
    <w:div w:id="545335185">
      <w:bodyDiv w:val="1"/>
      <w:marLeft w:val="0"/>
      <w:marRight w:val="0"/>
      <w:marTop w:val="0"/>
      <w:marBottom w:val="0"/>
      <w:divBdr>
        <w:top w:val="none" w:sz="0" w:space="0" w:color="auto"/>
        <w:left w:val="none" w:sz="0" w:space="0" w:color="auto"/>
        <w:bottom w:val="none" w:sz="0" w:space="0" w:color="auto"/>
        <w:right w:val="none" w:sz="0" w:space="0" w:color="auto"/>
      </w:divBdr>
    </w:div>
    <w:div w:id="557088337">
      <w:bodyDiv w:val="1"/>
      <w:marLeft w:val="0"/>
      <w:marRight w:val="0"/>
      <w:marTop w:val="0"/>
      <w:marBottom w:val="0"/>
      <w:divBdr>
        <w:top w:val="none" w:sz="0" w:space="0" w:color="auto"/>
        <w:left w:val="none" w:sz="0" w:space="0" w:color="auto"/>
        <w:bottom w:val="none" w:sz="0" w:space="0" w:color="auto"/>
        <w:right w:val="none" w:sz="0" w:space="0" w:color="auto"/>
      </w:divBdr>
    </w:div>
    <w:div w:id="576012670">
      <w:bodyDiv w:val="1"/>
      <w:marLeft w:val="0"/>
      <w:marRight w:val="0"/>
      <w:marTop w:val="0"/>
      <w:marBottom w:val="0"/>
      <w:divBdr>
        <w:top w:val="none" w:sz="0" w:space="0" w:color="auto"/>
        <w:left w:val="none" w:sz="0" w:space="0" w:color="auto"/>
        <w:bottom w:val="none" w:sz="0" w:space="0" w:color="auto"/>
        <w:right w:val="none" w:sz="0" w:space="0" w:color="auto"/>
      </w:divBdr>
    </w:div>
    <w:div w:id="580524264">
      <w:bodyDiv w:val="1"/>
      <w:marLeft w:val="0"/>
      <w:marRight w:val="0"/>
      <w:marTop w:val="0"/>
      <w:marBottom w:val="0"/>
      <w:divBdr>
        <w:top w:val="none" w:sz="0" w:space="0" w:color="auto"/>
        <w:left w:val="none" w:sz="0" w:space="0" w:color="auto"/>
        <w:bottom w:val="none" w:sz="0" w:space="0" w:color="auto"/>
        <w:right w:val="none" w:sz="0" w:space="0" w:color="auto"/>
      </w:divBdr>
    </w:div>
    <w:div w:id="587424067">
      <w:bodyDiv w:val="1"/>
      <w:marLeft w:val="0"/>
      <w:marRight w:val="0"/>
      <w:marTop w:val="0"/>
      <w:marBottom w:val="0"/>
      <w:divBdr>
        <w:top w:val="none" w:sz="0" w:space="0" w:color="auto"/>
        <w:left w:val="none" w:sz="0" w:space="0" w:color="auto"/>
        <w:bottom w:val="none" w:sz="0" w:space="0" w:color="auto"/>
        <w:right w:val="none" w:sz="0" w:space="0" w:color="auto"/>
      </w:divBdr>
    </w:div>
    <w:div w:id="594244581">
      <w:bodyDiv w:val="1"/>
      <w:marLeft w:val="0"/>
      <w:marRight w:val="0"/>
      <w:marTop w:val="0"/>
      <w:marBottom w:val="0"/>
      <w:divBdr>
        <w:top w:val="none" w:sz="0" w:space="0" w:color="auto"/>
        <w:left w:val="none" w:sz="0" w:space="0" w:color="auto"/>
        <w:bottom w:val="none" w:sz="0" w:space="0" w:color="auto"/>
        <w:right w:val="none" w:sz="0" w:space="0" w:color="auto"/>
      </w:divBdr>
    </w:div>
    <w:div w:id="619652368">
      <w:bodyDiv w:val="1"/>
      <w:marLeft w:val="0"/>
      <w:marRight w:val="0"/>
      <w:marTop w:val="0"/>
      <w:marBottom w:val="0"/>
      <w:divBdr>
        <w:top w:val="none" w:sz="0" w:space="0" w:color="auto"/>
        <w:left w:val="none" w:sz="0" w:space="0" w:color="auto"/>
        <w:bottom w:val="none" w:sz="0" w:space="0" w:color="auto"/>
        <w:right w:val="none" w:sz="0" w:space="0" w:color="auto"/>
      </w:divBdr>
    </w:div>
    <w:div w:id="622080403">
      <w:bodyDiv w:val="1"/>
      <w:marLeft w:val="0"/>
      <w:marRight w:val="0"/>
      <w:marTop w:val="0"/>
      <w:marBottom w:val="0"/>
      <w:divBdr>
        <w:top w:val="none" w:sz="0" w:space="0" w:color="auto"/>
        <w:left w:val="none" w:sz="0" w:space="0" w:color="auto"/>
        <w:bottom w:val="none" w:sz="0" w:space="0" w:color="auto"/>
        <w:right w:val="none" w:sz="0" w:space="0" w:color="auto"/>
      </w:divBdr>
    </w:div>
    <w:div w:id="640891592">
      <w:bodyDiv w:val="1"/>
      <w:marLeft w:val="0"/>
      <w:marRight w:val="0"/>
      <w:marTop w:val="0"/>
      <w:marBottom w:val="0"/>
      <w:divBdr>
        <w:top w:val="none" w:sz="0" w:space="0" w:color="auto"/>
        <w:left w:val="none" w:sz="0" w:space="0" w:color="auto"/>
        <w:bottom w:val="none" w:sz="0" w:space="0" w:color="auto"/>
        <w:right w:val="none" w:sz="0" w:space="0" w:color="auto"/>
      </w:divBdr>
    </w:div>
    <w:div w:id="651372608">
      <w:bodyDiv w:val="1"/>
      <w:marLeft w:val="0"/>
      <w:marRight w:val="0"/>
      <w:marTop w:val="0"/>
      <w:marBottom w:val="0"/>
      <w:divBdr>
        <w:top w:val="none" w:sz="0" w:space="0" w:color="auto"/>
        <w:left w:val="none" w:sz="0" w:space="0" w:color="auto"/>
        <w:bottom w:val="none" w:sz="0" w:space="0" w:color="auto"/>
        <w:right w:val="none" w:sz="0" w:space="0" w:color="auto"/>
      </w:divBdr>
    </w:div>
    <w:div w:id="659847963">
      <w:bodyDiv w:val="1"/>
      <w:marLeft w:val="0"/>
      <w:marRight w:val="0"/>
      <w:marTop w:val="0"/>
      <w:marBottom w:val="0"/>
      <w:divBdr>
        <w:top w:val="none" w:sz="0" w:space="0" w:color="auto"/>
        <w:left w:val="none" w:sz="0" w:space="0" w:color="auto"/>
        <w:bottom w:val="none" w:sz="0" w:space="0" w:color="auto"/>
        <w:right w:val="none" w:sz="0" w:space="0" w:color="auto"/>
      </w:divBdr>
    </w:div>
    <w:div w:id="664743722">
      <w:bodyDiv w:val="1"/>
      <w:marLeft w:val="0"/>
      <w:marRight w:val="0"/>
      <w:marTop w:val="0"/>
      <w:marBottom w:val="0"/>
      <w:divBdr>
        <w:top w:val="none" w:sz="0" w:space="0" w:color="auto"/>
        <w:left w:val="none" w:sz="0" w:space="0" w:color="auto"/>
        <w:bottom w:val="none" w:sz="0" w:space="0" w:color="auto"/>
        <w:right w:val="none" w:sz="0" w:space="0" w:color="auto"/>
      </w:divBdr>
    </w:div>
    <w:div w:id="685903764">
      <w:bodyDiv w:val="1"/>
      <w:marLeft w:val="0"/>
      <w:marRight w:val="0"/>
      <w:marTop w:val="0"/>
      <w:marBottom w:val="0"/>
      <w:divBdr>
        <w:top w:val="none" w:sz="0" w:space="0" w:color="auto"/>
        <w:left w:val="none" w:sz="0" w:space="0" w:color="auto"/>
        <w:bottom w:val="none" w:sz="0" w:space="0" w:color="auto"/>
        <w:right w:val="none" w:sz="0" w:space="0" w:color="auto"/>
      </w:divBdr>
    </w:div>
    <w:div w:id="690960657">
      <w:bodyDiv w:val="1"/>
      <w:marLeft w:val="0"/>
      <w:marRight w:val="0"/>
      <w:marTop w:val="0"/>
      <w:marBottom w:val="0"/>
      <w:divBdr>
        <w:top w:val="none" w:sz="0" w:space="0" w:color="auto"/>
        <w:left w:val="none" w:sz="0" w:space="0" w:color="auto"/>
        <w:bottom w:val="none" w:sz="0" w:space="0" w:color="auto"/>
        <w:right w:val="none" w:sz="0" w:space="0" w:color="auto"/>
      </w:divBdr>
    </w:div>
    <w:div w:id="707074824">
      <w:bodyDiv w:val="1"/>
      <w:marLeft w:val="0"/>
      <w:marRight w:val="0"/>
      <w:marTop w:val="0"/>
      <w:marBottom w:val="0"/>
      <w:divBdr>
        <w:top w:val="none" w:sz="0" w:space="0" w:color="auto"/>
        <w:left w:val="none" w:sz="0" w:space="0" w:color="auto"/>
        <w:bottom w:val="none" w:sz="0" w:space="0" w:color="auto"/>
        <w:right w:val="none" w:sz="0" w:space="0" w:color="auto"/>
      </w:divBdr>
    </w:div>
    <w:div w:id="727800926">
      <w:bodyDiv w:val="1"/>
      <w:marLeft w:val="0"/>
      <w:marRight w:val="0"/>
      <w:marTop w:val="0"/>
      <w:marBottom w:val="0"/>
      <w:divBdr>
        <w:top w:val="none" w:sz="0" w:space="0" w:color="auto"/>
        <w:left w:val="none" w:sz="0" w:space="0" w:color="auto"/>
        <w:bottom w:val="none" w:sz="0" w:space="0" w:color="auto"/>
        <w:right w:val="none" w:sz="0" w:space="0" w:color="auto"/>
      </w:divBdr>
    </w:div>
    <w:div w:id="743063333">
      <w:bodyDiv w:val="1"/>
      <w:marLeft w:val="0"/>
      <w:marRight w:val="0"/>
      <w:marTop w:val="0"/>
      <w:marBottom w:val="0"/>
      <w:divBdr>
        <w:top w:val="none" w:sz="0" w:space="0" w:color="auto"/>
        <w:left w:val="none" w:sz="0" w:space="0" w:color="auto"/>
        <w:bottom w:val="none" w:sz="0" w:space="0" w:color="auto"/>
        <w:right w:val="none" w:sz="0" w:space="0" w:color="auto"/>
      </w:divBdr>
    </w:div>
    <w:div w:id="746459219">
      <w:bodyDiv w:val="1"/>
      <w:marLeft w:val="0"/>
      <w:marRight w:val="0"/>
      <w:marTop w:val="0"/>
      <w:marBottom w:val="0"/>
      <w:divBdr>
        <w:top w:val="none" w:sz="0" w:space="0" w:color="auto"/>
        <w:left w:val="none" w:sz="0" w:space="0" w:color="auto"/>
        <w:bottom w:val="none" w:sz="0" w:space="0" w:color="auto"/>
        <w:right w:val="none" w:sz="0" w:space="0" w:color="auto"/>
      </w:divBdr>
    </w:div>
    <w:div w:id="758676272">
      <w:bodyDiv w:val="1"/>
      <w:marLeft w:val="0"/>
      <w:marRight w:val="0"/>
      <w:marTop w:val="0"/>
      <w:marBottom w:val="0"/>
      <w:divBdr>
        <w:top w:val="none" w:sz="0" w:space="0" w:color="auto"/>
        <w:left w:val="none" w:sz="0" w:space="0" w:color="auto"/>
        <w:bottom w:val="none" w:sz="0" w:space="0" w:color="auto"/>
        <w:right w:val="none" w:sz="0" w:space="0" w:color="auto"/>
      </w:divBdr>
    </w:div>
    <w:div w:id="761141847">
      <w:bodyDiv w:val="1"/>
      <w:marLeft w:val="0"/>
      <w:marRight w:val="0"/>
      <w:marTop w:val="0"/>
      <w:marBottom w:val="0"/>
      <w:divBdr>
        <w:top w:val="none" w:sz="0" w:space="0" w:color="auto"/>
        <w:left w:val="none" w:sz="0" w:space="0" w:color="auto"/>
        <w:bottom w:val="none" w:sz="0" w:space="0" w:color="auto"/>
        <w:right w:val="none" w:sz="0" w:space="0" w:color="auto"/>
      </w:divBdr>
    </w:div>
    <w:div w:id="762528547">
      <w:bodyDiv w:val="1"/>
      <w:marLeft w:val="0"/>
      <w:marRight w:val="0"/>
      <w:marTop w:val="0"/>
      <w:marBottom w:val="0"/>
      <w:divBdr>
        <w:top w:val="none" w:sz="0" w:space="0" w:color="auto"/>
        <w:left w:val="none" w:sz="0" w:space="0" w:color="auto"/>
        <w:bottom w:val="none" w:sz="0" w:space="0" w:color="auto"/>
        <w:right w:val="none" w:sz="0" w:space="0" w:color="auto"/>
      </w:divBdr>
    </w:div>
    <w:div w:id="777915323">
      <w:bodyDiv w:val="1"/>
      <w:marLeft w:val="0"/>
      <w:marRight w:val="0"/>
      <w:marTop w:val="0"/>
      <w:marBottom w:val="0"/>
      <w:divBdr>
        <w:top w:val="none" w:sz="0" w:space="0" w:color="auto"/>
        <w:left w:val="none" w:sz="0" w:space="0" w:color="auto"/>
        <w:bottom w:val="none" w:sz="0" w:space="0" w:color="auto"/>
        <w:right w:val="none" w:sz="0" w:space="0" w:color="auto"/>
      </w:divBdr>
    </w:div>
    <w:div w:id="779644683">
      <w:bodyDiv w:val="1"/>
      <w:marLeft w:val="0"/>
      <w:marRight w:val="0"/>
      <w:marTop w:val="0"/>
      <w:marBottom w:val="0"/>
      <w:divBdr>
        <w:top w:val="none" w:sz="0" w:space="0" w:color="auto"/>
        <w:left w:val="none" w:sz="0" w:space="0" w:color="auto"/>
        <w:bottom w:val="none" w:sz="0" w:space="0" w:color="auto"/>
        <w:right w:val="none" w:sz="0" w:space="0" w:color="auto"/>
      </w:divBdr>
    </w:div>
    <w:div w:id="788939190">
      <w:bodyDiv w:val="1"/>
      <w:marLeft w:val="0"/>
      <w:marRight w:val="0"/>
      <w:marTop w:val="0"/>
      <w:marBottom w:val="0"/>
      <w:divBdr>
        <w:top w:val="none" w:sz="0" w:space="0" w:color="auto"/>
        <w:left w:val="none" w:sz="0" w:space="0" w:color="auto"/>
        <w:bottom w:val="none" w:sz="0" w:space="0" w:color="auto"/>
        <w:right w:val="none" w:sz="0" w:space="0" w:color="auto"/>
      </w:divBdr>
    </w:div>
    <w:div w:id="808591878">
      <w:bodyDiv w:val="1"/>
      <w:marLeft w:val="0"/>
      <w:marRight w:val="0"/>
      <w:marTop w:val="0"/>
      <w:marBottom w:val="0"/>
      <w:divBdr>
        <w:top w:val="none" w:sz="0" w:space="0" w:color="auto"/>
        <w:left w:val="none" w:sz="0" w:space="0" w:color="auto"/>
        <w:bottom w:val="none" w:sz="0" w:space="0" w:color="auto"/>
        <w:right w:val="none" w:sz="0" w:space="0" w:color="auto"/>
      </w:divBdr>
    </w:div>
    <w:div w:id="809518651">
      <w:bodyDiv w:val="1"/>
      <w:marLeft w:val="0"/>
      <w:marRight w:val="0"/>
      <w:marTop w:val="0"/>
      <w:marBottom w:val="0"/>
      <w:divBdr>
        <w:top w:val="none" w:sz="0" w:space="0" w:color="auto"/>
        <w:left w:val="none" w:sz="0" w:space="0" w:color="auto"/>
        <w:bottom w:val="none" w:sz="0" w:space="0" w:color="auto"/>
        <w:right w:val="none" w:sz="0" w:space="0" w:color="auto"/>
      </w:divBdr>
    </w:div>
    <w:div w:id="811093771">
      <w:bodyDiv w:val="1"/>
      <w:marLeft w:val="0"/>
      <w:marRight w:val="0"/>
      <w:marTop w:val="0"/>
      <w:marBottom w:val="0"/>
      <w:divBdr>
        <w:top w:val="none" w:sz="0" w:space="0" w:color="auto"/>
        <w:left w:val="none" w:sz="0" w:space="0" w:color="auto"/>
        <w:bottom w:val="none" w:sz="0" w:space="0" w:color="auto"/>
        <w:right w:val="none" w:sz="0" w:space="0" w:color="auto"/>
      </w:divBdr>
    </w:div>
    <w:div w:id="815100150">
      <w:bodyDiv w:val="1"/>
      <w:marLeft w:val="0"/>
      <w:marRight w:val="0"/>
      <w:marTop w:val="0"/>
      <w:marBottom w:val="0"/>
      <w:divBdr>
        <w:top w:val="none" w:sz="0" w:space="0" w:color="auto"/>
        <w:left w:val="none" w:sz="0" w:space="0" w:color="auto"/>
        <w:bottom w:val="none" w:sz="0" w:space="0" w:color="auto"/>
        <w:right w:val="none" w:sz="0" w:space="0" w:color="auto"/>
      </w:divBdr>
    </w:div>
    <w:div w:id="816531805">
      <w:bodyDiv w:val="1"/>
      <w:marLeft w:val="0"/>
      <w:marRight w:val="0"/>
      <w:marTop w:val="0"/>
      <w:marBottom w:val="0"/>
      <w:divBdr>
        <w:top w:val="none" w:sz="0" w:space="0" w:color="auto"/>
        <w:left w:val="none" w:sz="0" w:space="0" w:color="auto"/>
        <w:bottom w:val="none" w:sz="0" w:space="0" w:color="auto"/>
        <w:right w:val="none" w:sz="0" w:space="0" w:color="auto"/>
      </w:divBdr>
    </w:div>
    <w:div w:id="823012841">
      <w:bodyDiv w:val="1"/>
      <w:marLeft w:val="0"/>
      <w:marRight w:val="0"/>
      <w:marTop w:val="0"/>
      <w:marBottom w:val="0"/>
      <w:divBdr>
        <w:top w:val="none" w:sz="0" w:space="0" w:color="auto"/>
        <w:left w:val="none" w:sz="0" w:space="0" w:color="auto"/>
        <w:bottom w:val="none" w:sz="0" w:space="0" w:color="auto"/>
        <w:right w:val="none" w:sz="0" w:space="0" w:color="auto"/>
      </w:divBdr>
    </w:div>
    <w:div w:id="823930813">
      <w:bodyDiv w:val="1"/>
      <w:marLeft w:val="0"/>
      <w:marRight w:val="0"/>
      <w:marTop w:val="0"/>
      <w:marBottom w:val="0"/>
      <w:divBdr>
        <w:top w:val="none" w:sz="0" w:space="0" w:color="auto"/>
        <w:left w:val="none" w:sz="0" w:space="0" w:color="auto"/>
        <w:bottom w:val="none" w:sz="0" w:space="0" w:color="auto"/>
        <w:right w:val="none" w:sz="0" w:space="0" w:color="auto"/>
      </w:divBdr>
    </w:div>
    <w:div w:id="832722886">
      <w:bodyDiv w:val="1"/>
      <w:marLeft w:val="0"/>
      <w:marRight w:val="0"/>
      <w:marTop w:val="0"/>
      <w:marBottom w:val="0"/>
      <w:divBdr>
        <w:top w:val="none" w:sz="0" w:space="0" w:color="auto"/>
        <w:left w:val="none" w:sz="0" w:space="0" w:color="auto"/>
        <w:bottom w:val="none" w:sz="0" w:space="0" w:color="auto"/>
        <w:right w:val="none" w:sz="0" w:space="0" w:color="auto"/>
      </w:divBdr>
    </w:div>
    <w:div w:id="832993975">
      <w:bodyDiv w:val="1"/>
      <w:marLeft w:val="0"/>
      <w:marRight w:val="0"/>
      <w:marTop w:val="0"/>
      <w:marBottom w:val="0"/>
      <w:divBdr>
        <w:top w:val="none" w:sz="0" w:space="0" w:color="auto"/>
        <w:left w:val="none" w:sz="0" w:space="0" w:color="auto"/>
        <w:bottom w:val="none" w:sz="0" w:space="0" w:color="auto"/>
        <w:right w:val="none" w:sz="0" w:space="0" w:color="auto"/>
      </w:divBdr>
    </w:div>
    <w:div w:id="833230604">
      <w:bodyDiv w:val="1"/>
      <w:marLeft w:val="0"/>
      <w:marRight w:val="0"/>
      <w:marTop w:val="0"/>
      <w:marBottom w:val="0"/>
      <w:divBdr>
        <w:top w:val="none" w:sz="0" w:space="0" w:color="auto"/>
        <w:left w:val="none" w:sz="0" w:space="0" w:color="auto"/>
        <w:bottom w:val="none" w:sz="0" w:space="0" w:color="auto"/>
        <w:right w:val="none" w:sz="0" w:space="0" w:color="auto"/>
      </w:divBdr>
    </w:div>
    <w:div w:id="837887695">
      <w:bodyDiv w:val="1"/>
      <w:marLeft w:val="0"/>
      <w:marRight w:val="0"/>
      <w:marTop w:val="0"/>
      <w:marBottom w:val="0"/>
      <w:divBdr>
        <w:top w:val="none" w:sz="0" w:space="0" w:color="auto"/>
        <w:left w:val="none" w:sz="0" w:space="0" w:color="auto"/>
        <w:bottom w:val="none" w:sz="0" w:space="0" w:color="auto"/>
        <w:right w:val="none" w:sz="0" w:space="0" w:color="auto"/>
      </w:divBdr>
    </w:div>
    <w:div w:id="846556634">
      <w:bodyDiv w:val="1"/>
      <w:marLeft w:val="0"/>
      <w:marRight w:val="0"/>
      <w:marTop w:val="0"/>
      <w:marBottom w:val="0"/>
      <w:divBdr>
        <w:top w:val="none" w:sz="0" w:space="0" w:color="auto"/>
        <w:left w:val="none" w:sz="0" w:space="0" w:color="auto"/>
        <w:bottom w:val="none" w:sz="0" w:space="0" w:color="auto"/>
        <w:right w:val="none" w:sz="0" w:space="0" w:color="auto"/>
      </w:divBdr>
    </w:div>
    <w:div w:id="849753445">
      <w:bodyDiv w:val="1"/>
      <w:marLeft w:val="0"/>
      <w:marRight w:val="0"/>
      <w:marTop w:val="0"/>
      <w:marBottom w:val="0"/>
      <w:divBdr>
        <w:top w:val="none" w:sz="0" w:space="0" w:color="auto"/>
        <w:left w:val="none" w:sz="0" w:space="0" w:color="auto"/>
        <w:bottom w:val="none" w:sz="0" w:space="0" w:color="auto"/>
        <w:right w:val="none" w:sz="0" w:space="0" w:color="auto"/>
      </w:divBdr>
    </w:div>
    <w:div w:id="858009108">
      <w:bodyDiv w:val="1"/>
      <w:marLeft w:val="0"/>
      <w:marRight w:val="0"/>
      <w:marTop w:val="0"/>
      <w:marBottom w:val="0"/>
      <w:divBdr>
        <w:top w:val="none" w:sz="0" w:space="0" w:color="auto"/>
        <w:left w:val="none" w:sz="0" w:space="0" w:color="auto"/>
        <w:bottom w:val="none" w:sz="0" w:space="0" w:color="auto"/>
        <w:right w:val="none" w:sz="0" w:space="0" w:color="auto"/>
      </w:divBdr>
    </w:div>
    <w:div w:id="873494302">
      <w:bodyDiv w:val="1"/>
      <w:marLeft w:val="0"/>
      <w:marRight w:val="0"/>
      <w:marTop w:val="0"/>
      <w:marBottom w:val="0"/>
      <w:divBdr>
        <w:top w:val="none" w:sz="0" w:space="0" w:color="auto"/>
        <w:left w:val="none" w:sz="0" w:space="0" w:color="auto"/>
        <w:bottom w:val="none" w:sz="0" w:space="0" w:color="auto"/>
        <w:right w:val="none" w:sz="0" w:space="0" w:color="auto"/>
      </w:divBdr>
    </w:div>
    <w:div w:id="874775836">
      <w:bodyDiv w:val="1"/>
      <w:marLeft w:val="0"/>
      <w:marRight w:val="0"/>
      <w:marTop w:val="0"/>
      <w:marBottom w:val="0"/>
      <w:divBdr>
        <w:top w:val="none" w:sz="0" w:space="0" w:color="auto"/>
        <w:left w:val="none" w:sz="0" w:space="0" w:color="auto"/>
        <w:bottom w:val="none" w:sz="0" w:space="0" w:color="auto"/>
        <w:right w:val="none" w:sz="0" w:space="0" w:color="auto"/>
      </w:divBdr>
    </w:div>
    <w:div w:id="878319652">
      <w:bodyDiv w:val="1"/>
      <w:marLeft w:val="0"/>
      <w:marRight w:val="0"/>
      <w:marTop w:val="0"/>
      <w:marBottom w:val="0"/>
      <w:divBdr>
        <w:top w:val="none" w:sz="0" w:space="0" w:color="auto"/>
        <w:left w:val="none" w:sz="0" w:space="0" w:color="auto"/>
        <w:bottom w:val="none" w:sz="0" w:space="0" w:color="auto"/>
        <w:right w:val="none" w:sz="0" w:space="0" w:color="auto"/>
      </w:divBdr>
    </w:div>
    <w:div w:id="885027095">
      <w:bodyDiv w:val="1"/>
      <w:marLeft w:val="0"/>
      <w:marRight w:val="0"/>
      <w:marTop w:val="0"/>
      <w:marBottom w:val="0"/>
      <w:divBdr>
        <w:top w:val="none" w:sz="0" w:space="0" w:color="auto"/>
        <w:left w:val="none" w:sz="0" w:space="0" w:color="auto"/>
        <w:bottom w:val="none" w:sz="0" w:space="0" w:color="auto"/>
        <w:right w:val="none" w:sz="0" w:space="0" w:color="auto"/>
      </w:divBdr>
    </w:div>
    <w:div w:id="899630320">
      <w:bodyDiv w:val="1"/>
      <w:marLeft w:val="0"/>
      <w:marRight w:val="0"/>
      <w:marTop w:val="0"/>
      <w:marBottom w:val="0"/>
      <w:divBdr>
        <w:top w:val="none" w:sz="0" w:space="0" w:color="auto"/>
        <w:left w:val="none" w:sz="0" w:space="0" w:color="auto"/>
        <w:bottom w:val="none" w:sz="0" w:space="0" w:color="auto"/>
        <w:right w:val="none" w:sz="0" w:space="0" w:color="auto"/>
      </w:divBdr>
    </w:div>
    <w:div w:id="908225892">
      <w:bodyDiv w:val="1"/>
      <w:marLeft w:val="0"/>
      <w:marRight w:val="0"/>
      <w:marTop w:val="0"/>
      <w:marBottom w:val="0"/>
      <w:divBdr>
        <w:top w:val="none" w:sz="0" w:space="0" w:color="auto"/>
        <w:left w:val="none" w:sz="0" w:space="0" w:color="auto"/>
        <w:bottom w:val="none" w:sz="0" w:space="0" w:color="auto"/>
        <w:right w:val="none" w:sz="0" w:space="0" w:color="auto"/>
      </w:divBdr>
    </w:div>
    <w:div w:id="930506757">
      <w:bodyDiv w:val="1"/>
      <w:marLeft w:val="0"/>
      <w:marRight w:val="0"/>
      <w:marTop w:val="0"/>
      <w:marBottom w:val="0"/>
      <w:divBdr>
        <w:top w:val="none" w:sz="0" w:space="0" w:color="auto"/>
        <w:left w:val="none" w:sz="0" w:space="0" w:color="auto"/>
        <w:bottom w:val="none" w:sz="0" w:space="0" w:color="auto"/>
        <w:right w:val="none" w:sz="0" w:space="0" w:color="auto"/>
      </w:divBdr>
    </w:div>
    <w:div w:id="935553638">
      <w:bodyDiv w:val="1"/>
      <w:marLeft w:val="0"/>
      <w:marRight w:val="0"/>
      <w:marTop w:val="0"/>
      <w:marBottom w:val="0"/>
      <w:divBdr>
        <w:top w:val="none" w:sz="0" w:space="0" w:color="auto"/>
        <w:left w:val="none" w:sz="0" w:space="0" w:color="auto"/>
        <w:bottom w:val="none" w:sz="0" w:space="0" w:color="auto"/>
        <w:right w:val="none" w:sz="0" w:space="0" w:color="auto"/>
      </w:divBdr>
    </w:div>
    <w:div w:id="935946056">
      <w:bodyDiv w:val="1"/>
      <w:marLeft w:val="0"/>
      <w:marRight w:val="0"/>
      <w:marTop w:val="0"/>
      <w:marBottom w:val="0"/>
      <w:divBdr>
        <w:top w:val="none" w:sz="0" w:space="0" w:color="auto"/>
        <w:left w:val="none" w:sz="0" w:space="0" w:color="auto"/>
        <w:bottom w:val="none" w:sz="0" w:space="0" w:color="auto"/>
        <w:right w:val="none" w:sz="0" w:space="0" w:color="auto"/>
      </w:divBdr>
    </w:div>
    <w:div w:id="937636495">
      <w:bodyDiv w:val="1"/>
      <w:marLeft w:val="0"/>
      <w:marRight w:val="0"/>
      <w:marTop w:val="0"/>
      <w:marBottom w:val="0"/>
      <w:divBdr>
        <w:top w:val="none" w:sz="0" w:space="0" w:color="auto"/>
        <w:left w:val="none" w:sz="0" w:space="0" w:color="auto"/>
        <w:bottom w:val="none" w:sz="0" w:space="0" w:color="auto"/>
        <w:right w:val="none" w:sz="0" w:space="0" w:color="auto"/>
      </w:divBdr>
    </w:div>
    <w:div w:id="941495990">
      <w:bodyDiv w:val="1"/>
      <w:marLeft w:val="0"/>
      <w:marRight w:val="0"/>
      <w:marTop w:val="0"/>
      <w:marBottom w:val="0"/>
      <w:divBdr>
        <w:top w:val="none" w:sz="0" w:space="0" w:color="auto"/>
        <w:left w:val="none" w:sz="0" w:space="0" w:color="auto"/>
        <w:bottom w:val="none" w:sz="0" w:space="0" w:color="auto"/>
        <w:right w:val="none" w:sz="0" w:space="0" w:color="auto"/>
      </w:divBdr>
    </w:div>
    <w:div w:id="949700687">
      <w:bodyDiv w:val="1"/>
      <w:marLeft w:val="0"/>
      <w:marRight w:val="0"/>
      <w:marTop w:val="0"/>
      <w:marBottom w:val="0"/>
      <w:divBdr>
        <w:top w:val="none" w:sz="0" w:space="0" w:color="auto"/>
        <w:left w:val="none" w:sz="0" w:space="0" w:color="auto"/>
        <w:bottom w:val="none" w:sz="0" w:space="0" w:color="auto"/>
        <w:right w:val="none" w:sz="0" w:space="0" w:color="auto"/>
      </w:divBdr>
    </w:div>
    <w:div w:id="950016161">
      <w:bodyDiv w:val="1"/>
      <w:marLeft w:val="0"/>
      <w:marRight w:val="0"/>
      <w:marTop w:val="0"/>
      <w:marBottom w:val="0"/>
      <w:divBdr>
        <w:top w:val="none" w:sz="0" w:space="0" w:color="auto"/>
        <w:left w:val="none" w:sz="0" w:space="0" w:color="auto"/>
        <w:bottom w:val="none" w:sz="0" w:space="0" w:color="auto"/>
        <w:right w:val="none" w:sz="0" w:space="0" w:color="auto"/>
      </w:divBdr>
    </w:div>
    <w:div w:id="987128264">
      <w:bodyDiv w:val="1"/>
      <w:marLeft w:val="0"/>
      <w:marRight w:val="0"/>
      <w:marTop w:val="0"/>
      <w:marBottom w:val="0"/>
      <w:divBdr>
        <w:top w:val="none" w:sz="0" w:space="0" w:color="auto"/>
        <w:left w:val="none" w:sz="0" w:space="0" w:color="auto"/>
        <w:bottom w:val="none" w:sz="0" w:space="0" w:color="auto"/>
        <w:right w:val="none" w:sz="0" w:space="0" w:color="auto"/>
      </w:divBdr>
    </w:div>
    <w:div w:id="1003583642">
      <w:bodyDiv w:val="1"/>
      <w:marLeft w:val="0"/>
      <w:marRight w:val="0"/>
      <w:marTop w:val="0"/>
      <w:marBottom w:val="0"/>
      <w:divBdr>
        <w:top w:val="none" w:sz="0" w:space="0" w:color="auto"/>
        <w:left w:val="none" w:sz="0" w:space="0" w:color="auto"/>
        <w:bottom w:val="none" w:sz="0" w:space="0" w:color="auto"/>
        <w:right w:val="none" w:sz="0" w:space="0" w:color="auto"/>
      </w:divBdr>
    </w:div>
    <w:div w:id="1007249483">
      <w:bodyDiv w:val="1"/>
      <w:marLeft w:val="0"/>
      <w:marRight w:val="0"/>
      <w:marTop w:val="0"/>
      <w:marBottom w:val="0"/>
      <w:divBdr>
        <w:top w:val="none" w:sz="0" w:space="0" w:color="auto"/>
        <w:left w:val="none" w:sz="0" w:space="0" w:color="auto"/>
        <w:bottom w:val="none" w:sz="0" w:space="0" w:color="auto"/>
        <w:right w:val="none" w:sz="0" w:space="0" w:color="auto"/>
      </w:divBdr>
    </w:div>
    <w:div w:id="1031151647">
      <w:bodyDiv w:val="1"/>
      <w:marLeft w:val="0"/>
      <w:marRight w:val="0"/>
      <w:marTop w:val="0"/>
      <w:marBottom w:val="0"/>
      <w:divBdr>
        <w:top w:val="none" w:sz="0" w:space="0" w:color="auto"/>
        <w:left w:val="none" w:sz="0" w:space="0" w:color="auto"/>
        <w:bottom w:val="none" w:sz="0" w:space="0" w:color="auto"/>
        <w:right w:val="none" w:sz="0" w:space="0" w:color="auto"/>
      </w:divBdr>
    </w:div>
    <w:div w:id="1033962416">
      <w:bodyDiv w:val="1"/>
      <w:marLeft w:val="0"/>
      <w:marRight w:val="0"/>
      <w:marTop w:val="0"/>
      <w:marBottom w:val="0"/>
      <w:divBdr>
        <w:top w:val="none" w:sz="0" w:space="0" w:color="auto"/>
        <w:left w:val="none" w:sz="0" w:space="0" w:color="auto"/>
        <w:bottom w:val="none" w:sz="0" w:space="0" w:color="auto"/>
        <w:right w:val="none" w:sz="0" w:space="0" w:color="auto"/>
      </w:divBdr>
    </w:div>
    <w:div w:id="1034158462">
      <w:bodyDiv w:val="1"/>
      <w:marLeft w:val="0"/>
      <w:marRight w:val="0"/>
      <w:marTop w:val="0"/>
      <w:marBottom w:val="0"/>
      <w:divBdr>
        <w:top w:val="none" w:sz="0" w:space="0" w:color="auto"/>
        <w:left w:val="none" w:sz="0" w:space="0" w:color="auto"/>
        <w:bottom w:val="none" w:sz="0" w:space="0" w:color="auto"/>
        <w:right w:val="none" w:sz="0" w:space="0" w:color="auto"/>
      </w:divBdr>
    </w:div>
    <w:div w:id="1037703687">
      <w:bodyDiv w:val="1"/>
      <w:marLeft w:val="0"/>
      <w:marRight w:val="0"/>
      <w:marTop w:val="0"/>
      <w:marBottom w:val="0"/>
      <w:divBdr>
        <w:top w:val="none" w:sz="0" w:space="0" w:color="auto"/>
        <w:left w:val="none" w:sz="0" w:space="0" w:color="auto"/>
        <w:bottom w:val="none" w:sz="0" w:space="0" w:color="auto"/>
        <w:right w:val="none" w:sz="0" w:space="0" w:color="auto"/>
      </w:divBdr>
    </w:div>
    <w:div w:id="1040126397">
      <w:bodyDiv w:val="1"/>
      <w:marLeft w:val="0"/>
      <w:marRight w:val="0"/>
      <w:marTop w:val="0"/>
      <w:marBottom w:val="0"/>
      <w:divBdr>
        <w:top w:val="none" w:sz="0" w:space="0" w:color="auto"/>
        <w:left w:val="none" w:sz="0" w:space="0" w:color="auto"/>
        <w:bottom w:val="none" w:sz="0" w:space="0" w:color="auto"/>
        <w:right w:val="none" w:sz="0" w:space="0" w:color="auto"/>
      </w:divBdr>
    </w:div>
    <w:div w:id="1048140483">
      <w:bodyDiv w:val="1"/>
      <w:marLeft w:val="0"/>
      <w:marRight w:val="0"/>
      <w:marTop w:val="0"/>
      <w:marBottom w:val="0"/>
      <w:divBdr>
        <w:top w:val="none" w:sz="0" w:space="0" w:color="auto"/>
        <w:left w:val="none" w:sz="0" w:space="0" w:color="auto"/>
        <w:bottom w:val="none" w:sz="0" w:space="0" w:color="auto"/>
        <w:right w:val="none" w:sz="0" w:space="0" w:color="auto"/>
      </w:divBdr>
    </w:div>
    <w:div w:id="1049263484">
      <w:bodyDiv w:val="1"/>
      <w:marLeft w:val="0"/>
      <w:marRight w:val="0"/>
      <w:marTop w:val="0"/>
      <w:marBottom w:val="0"/>
      <w:divBdr>
        <w:top w:val="none" w:sz="0" w:space="0" w:color="auto"/>
        <w:left w:val="none" w:sz="0" w:space="0" w:color="auto"/>
        <w:bottom w:val="none" w:sz="0" w:space="0" w:color="auto"/>
        <w:right w:val="none" w:sz="0" w:space="0" w:color="auto"/>
      </w:divBdr>
    </w:div>
    <w:div w:id="1057313468">
      <w:bodyDiv w:val="1"/>
      <w:marLeft w:val="0"/>
      <w:marRight w:val="0"/>
      <w:marTop w:val="0"/>
      <w:marBottom w:val="0"/>
      <w:divBdr>
        <w:top w:val="none" w:sz="0" w:space="0" w:color="auto"/>
        <w:left w:val="none" w:sz="0" w:space="0" w:color="auto"/>
        <w:bottom w:val="none" w:sz="0" w:space="0" w:color="auto"/>
        <w:right w:val="none" w:sz="0" w:space="0" w:color="auto"/>
      </w:divBdr>
    </w:div>
    <w:div w:id="1071580604">
      <w:bodyDiv w:val="1"/>
      <w:marLeft w:val="0"/>
      <w:marRight w:val="0"/>
      <w:marTop w:val="0"/>
      <w:marBottom w:val="0"/>
      <w:divBdr>
        <w:top w:val="none" w:sz="0" w:space="0" w:color="auto"/>
        <w:left w:val="none" w:sz="0" w:space="0" w:color="auto"/>
        <w:bottom w:val="none" w:sz="0" w:space="0" w:color="auto"/>
        <w:right w:val="none" w:sz="0" w:space="0" w:color="auto"/>
      </w:divBdr>
    </w:div>
    <w:div w:id="1082608859">
      <w:bodyDiv w:val="1"/>
      <w:marLeft w:val="0"/>
      <w:marRight w:val="0"/>
      <w:marTop w:val="0"/>
      <w:marBottom w:val="0"/>
      <w:divBdr>
        <w:top w:val="none" w:sz="0" w:space="0" w:color="auto"/>
        <w:left w:val="none" w:sz="0" w:space="0" w:color="auto"/>
        <w:bottom w:val="none" w:sz="0" w:space="0" w:color="auto"/>
        <w:right w:val="none" w:sz="0" w:space="0" w:color="auto"/>
      </w:divBdr>
    </w:div>
    <w:div w:id="1109398607">
      <w:bodyDiv w:val="1"/>
      <w:marLeft w:val="0"/>
      <w:marRight w:val="0"/>
      <w:marTop w:val="0"/>
      <w:marBottom w:val="0"/>
      <w:divBdr>
        <w:top w:val="none" w:sz="0" w:space="0" w:color="auto"/>
        <w:left w:val="none" w:sz="0" w:space="0" w:color="auto"/>
        <w:bottom w:val="none" w:sz="0" w:space="0" w:color="auto"/>
        <w:right w:val="none" w:sz="0" w:space="0" w:color="auto"/>
      </w:divBdr>
    </w:div>
    <w:div w:id="1117288540">
      <w:bodyDiv w:val="1"/>
      <w:marLeft w:val="0"/>
      <w:marRight w:val="0"/>
      <w:marTop w:val="0"/>
      <w:marBottom w:val="0"/>
      <w:divBdr>
        <w:top w:val="none" w:sz="0" w:space="0" w:color="auto"/>
        <w:left w:val="none" w:sz="0" w:space="0" w:color="auto"/>
        <w:bottom w:val="none" w:sz="0" w:space="0" w:color="auto"/>
        <w:right w:val="none" w:sz="0" w:space="0" w:color="auto"/>
      </w:divBdr>
    </w:div>
    <w:div w:id="1118791616">
      <w:bodyDiv w:val="1"/>
      <w:marLeft w:val="0"/>
      <w:marRight w:val="0"/>
      <w:marTop w:val="0"/>
      <w:marBottom w:val="0"/>
      <w:divBdr>
        <w:top w:val="none" w:sz="0" w:space="0" w:color="auto"/>
        <w:left w:val="none" w:sz="0" w:space="0" w:color="auto"/>
        <w:bottom w:val="none" w:sz="0" w:space="0" w:color="auto"/>
        <w:right w:val="none" w:sz="0" w:space="0" w:color="auto"/>
      </w:divBdr>
    </w:div>
    <w:div w:id="1122185500">
      <w:bodyDiv w:val="1"/>
      <w:marLeft w:val="0"/>
      <w:marRight w:val="0"/>
      <w:marTop w:val="0"/>
      <w:marBottom w:val="0"/>
      <w:divBdr>
        <w:top w:val="none" w:sz="0" w:space="0" w:color="auto"/>
        <w:left w:val="none" w:sz="0" w:space="0" w:color="auto"/>
        <w:bottom w:val="none" w:sz="0" w:space="0" w:color="auto"/>
        <w:right w:val="none" w:sz="0" w:space="0" w:color="auto"/>
      </w:divBdr>
    </w:div>
    <w:div w:id="1132941394">
      <w:bodyDiv w:val="1"/>
      <w:marLeft w:val="0"/>
      <w:marRight w:val="0"/>
      <w:marTop w:val="0"/>
      <w:marBottom w:val="0"/>
      <w:divBdr>
        <w:top w:val="none" w:sz="0" w:space="0" w:color="auto"/>
        <w:left w:val="none" w:sz="0" w:space="0" w:color="auto"/>
        <w:bottom w:val="none" w:sz="0" w:space="0" w:color="auto"/>
        <w:right w:val="none" w:sz="0" w:space="0" w:color="auto"/>
      </w:divBdr>
    </w:div>
    <w:div w:id="1135367589">
      <w:bodyDiv w:val="1"/>
      <w:marLeft w:val="0"/>
      <w:marRight w:val="0"/>
      <w:marTop w:val="0"/>
      <w:marBottom w:val="0"/>
      <w:divBdr>
        <w:top w:val="none" w:sz="0" w:space="0" w:color="auto"/>
        <w:left w:val="none" w:sz="0" w:space="0" w:color="auto"/>
        <w:bottom w:val="none" w:sz="0" w:space="0" w:color="auto"/>
        <w:right w:val="none" w:sz="0" w:space="0" w:color="auto"/>
      </w:divBdr>
    </w:div>
    <w:div w:id="1137840887">
      <w:bodyDiv w:val="1"/>
      <w:marLeft w:val="0"/>
      <w:marRight w:val="0"/>
      <w:marTop w:val="0"/>
      <w:marBottom w:val="0"/>
      <w:divBdr>
        <w:top w:val="none" w:sz="0" w:space="0" w:color="auto"/>
        <w:left w:val="none" w:sz="0" w:space="0" w:color="auto"/>
        <w:bottom w:val="none" w:sz="0" w:space="0" w:color="auto"/>
        <w:right w:val="none" w:sz="0" w:space="0" w:color="auto"/>
      </w:divBdr>
    </w:div>
    <w:div w:id="1157306863">
      <w:bodyDiv w:val="1"/>
      <w:marLeft w:val="0"/>
      <w:marRight w:val="0"/>
      <w:marTop w:val="0"/>
      <w:marBottom w:val="0"/>
      <w:divBdr>
        <w:top w:val="none" w:sz="0" w:space="0" w:color="auto"/>
        <w:left w:val="none" w:sz="0" w:space="0" w:color="auto"/>
        <w:bottom w:val="none" w:sz="0" w:space="0" w:color="auto"/>
        <w:right w:val="none" w:sz="0" w:space="0" w:color="auto"/>
      </w:divBdr>
    </w:div>
    <w:div w:id="1165777350">
      <w:bodyDiv w:val="1"/>
      <w:marLeft w:val="0"/>
      <w:marRight w:val="0"/>
      <w:marTop w:val="0"/>
      <w:marBottom w:val="0"/>
      <w:divBdr>
        <w:top w:val="none" w:sz="0" w:space="0" w:color="auto"/>
        <w:left w:val="none" w:sz="0" w:space="0" w:color="auto"/>
        <w:bottom w:val="none" w:sz="0" w:space="0" w:color="auto"/>
        <w:right w:val="none" w:sz="0" w:space="0" w:color="auto"/>
      </w:divBdr>
    </w:div>
    <w:div w:id="1177769947">
      <w:bodyDiv w:val="1"/>
      <w:marLeft w:val="0"/>
      <w:marRight w:val="0"/>
      <w:marTop w:val="0"/>
      <w:marBottom w:val="0"/>
      <w:divBdr>
        <w:top w:val="none" w:sz="0" w:space="0" w:color="auto"/>
        <w:left w:val="none" w:sz="0" w:space="0" w:color="auto"/>
        <w:bottom w:val="none" w:sz="0" w:space="0" w:color="auto"/>
        <w:right w:val="none" w:sz="0" w:space="0" w:color="auto"/>
      </w:divBdr>
    </w:div>
    <w:div w:id="1180390714">
      <w:bodyDiv w:val="1"/>
      <w:marLeft w:val="0"/>
      <w:marRight w:val="0"/>
      <w:marTop w:val="0"/>
      <w:marBottom w:val="0"/>
      <w:divBdr>
        <w:top w:val="none" w:sz="0" w:space="0" w:color="auto"/>
        <w:left w:val="none" w:sz="0" w:space="0" w:color="auto"/>
        <w:bottom w:val="none" w:sz="0" w:space="0" w:color="auto"/>
        <w:right w:val="none" w:sz="0" w:space="0" w:color="auto"/>
      </w:divBdr>
    </w:div>
    <w:div w:id="1191146483">
      <w:bodyDiv w:val="1"/>
      <w:marLeft w:val="0"/>
      <w:marRight w:val="0"/>
      <w:marTop w:val="0"/>
      <w:marBottom w:val="0"/>
      <w:divBdr>
        <w:top w:val="none" w:sz="0" w:space="0" w:color="auto"/>
        <w:left w:val="none" w:sz="0" w:space="0" w:color="auto"/>
        <w:bottom w:val="none" w:sz="0" w:space="0" w:color="auto"/>
        <w:right w:val="none" w:sz="0" w:space="0" w:color="auto"/>
      </w:divBdr>
    </w:div>
    <w:div w:id="1198353669">
      <w:bodyDiv w:val="1"/>
      <w:marLeft w:val="0"/>
      <w:marRight w:val="0"/>
      <w:marTop w:val="0"/>
      <w:marBottom w:val="0"/>
      <w:divBdr>
        <w:top w:val="none" w:sz="0" w:space="0" w:color="auto"/>
        <w:left w:val="none" w:sz="0" w:space="0" w:color="auto"/>
        <w:bottom w:val="none" w:sz="0" w:space="0" w:color="auto"/>
        <w:right w:val="none" w:sz="0" w:space="0" w:color="auto"/>
      </w:divBdr>
    </w:div>
    <w:div w:id="1204489093">
      <w:bodyDiv w:val="1"/>
      <w:marLeft w:val="0"/>
      <w:marRight w:val="0"/>
      <w:marTop w:val="0"/>
      <w:marBottom w:val="0"/>
      <w:divBdr>
        <w:top w:val="none" w:sz="0" w:space="0" w:color="auto"/>
        <w:left w:val="none" w:sz="0" w:space="0" w:color="auto"/>
        <w:bottom w:val="none" w:sz="0" w:space="0" w:color="auto"/>
        <w:right w:val="none" w:sz="0" w:space="0" w:color="auto"/>
      </w:divBdr>
    </w:div>
    <w:div w:id="1215893829">
      <w:bodyDiv w:val="1"/>
      <w:marLeft w:val="0"/>
      <w:marRight w:val="0"/>
      <w:marTop w:val="0"/>
      <w:marBottom w:val="0"/>
      <w:divBdr>
        <w:top w:val="none" w:sz="0" w:space="0" w:color="auto"/>
        <w:left w:val="none" w:sz="0" w:space="0" w:color="auto"/>
        <w:bottom w:val="none" w:sz="0" w:space="0" w:color="auto"/>
        <w:right w:val="none" w:sz="0" w:space="0" w:color="auto"/>
      </w:divBdr>
    </w:div>
    <w:div w:id="1229078025">
      <w:bodyDiv w:val="1"/>
      <w:marLeft w:val="0"/>
      <w:marRight w:val="0"/>
      <w:marTop w:val="0"/>
      <w:marBottom w:val="0"/>
      <w:divBdr>
        <w:top w:val="none" w:sz="0" w:space="0" w:color="auto"/>
        <w:left w:val="none" w:sz="0" w:space="0" w:color="auto"/>
        <w:bottom w:val="none" w:sz="0" w:space="0" w:color="auto"/>
        <w:right w:val="none" w:sz="0" w:space="0" w:color="auto"/>
      </w:divBdr>
    </w:div>
    <w:div w:id="1234241794">
      <w:bodyDiv w:val="1"/>
      <w:marLeft w:val="0"/>
      <w:marRight w:val="0"/>
      <w:marTop w:val="0"/>
      <w:marBottom w:val="0"/>
      <w:divBdr>
        <w:top w:val="none" w:sz="0" w:space="0" w:color="auto"/>
        <w:left w:val="none" w:sz="0" w:space="0" w:color="auto"/>
        <w:bottom w:val="none" w:sz="0" w:space="0" w:color="auto"/>
        <w:right w:val="none" w:sz="0" w:space="0" w:color="auto"/>
      </w:divBdr>
    </w:div>
    <w:div w:id="1252005197">
      <w:bodyDiv w:val="1"/>
      <w:marLeft w:val="0"/>
      <w:marRight w:val="0"/>
      <w:marTop w:val="0"/>
      <w:marBottom w:val="0"/>
      <w:divBdr>
        <w:top w:val="none" w:sz="0" w:space="0" w:color="auto"/>
        <w:left w:val="none" w:sz="0" w:space="0" w:color="auto"/>
        <w:bottom w:val="none" w:sz="0" w:space="0" w:color="auto"/>
        <w:right w:val="none" w:sz="0" w:space="0" w:color="auto"/>
      </w:divBdr>
    </w:div>
    <w:div w:id="1265919796">
      <w:bodyDiv w:val="1"/>
      <w:marLeft w:val="0"/>
      <w:marRight w:val="0"/>
      <w:marTop w:val="0"/>
      <w:marBottom w:val="0"/>
      <w:divBdr>
        <w:top w:val="none" w:sz="0" w:space="0" w:color="auto"/>
        <w:left w:val="none" w:sz="0" w:space="0" w:color="auto"/>
        <w:bottom w:val="none" w:sz="0" w:space="0" w:color="auto"/>
        <w:right w:val="none" w:sz="0" w:space="0" w:color="auto"/>
      </w:divBdr>
    </w:div>
    <w:div w:id="1268545162">
      <w:bodyDiv w:val="1"/>
      <w:marLeft w:val="0"/>
      <w:marRight w:val="0"/>
      <w:marTop w:val="0"/>
      <w:marBottom w:val="0"/>
      <w:divBdr>
        <w:top w:val="none" w:sz="0" w:space="0" w:color="auto"/>
        <w:left w:val="none" w:sz="0" w:space="0" w:color="auto"/>
        <w:bottom w:val="none" w:sz="0" w:space="0" w:color="auto"/>
        <w:right w:val="none" w:sz="0" w:space="0" w:color="auto"/>
      </w:divBdr>
    </w:div>
    <w:div w:id="1272787373">
      <w:bodyDiv w:val="1"/>
      <w:marLeft w:val="0"/>
      <w:marRight w:val="0"/>
      <w:marTop w:val="0"/>
      <w:marBottom w:val="0"/>
      <w:divBdr>
        <w:top w:val="none" w:sz="0" w:space="0" w:color="auto"/>
        <w:left w:val="none" w:sz="0" w:space="0" w:color="auto"/>
        <w:bottom w:val="none" w:sz="0" w:space="0" w:color="auto"/>
        <w:right w:val="none" w:sz="0" w:space="0" w:color="auto"/>
      </w:divBdr>
    </w:div>
    <w:div w:id="1298224745">
      <w:bodyDiv w:val="1"/>
      <w:marLeft w:val="0"/>
      <w:marRight w:val="0"/>
      <w:marTop w:val="0"/>
      <w:marBottom w:val="0"/>
      <w:divBdr>
        <w:top w:val="none" w:sz="0" w:space="0" w:color="auto"/>
        <w:left w:val="none" w:sz="0" w:space="0" w:color="auto"/>
        <w:bottom w:val="none" w:sz="0" w:space="0" w:color="auto"/>
        <w:right w:val="none" w:sz="0" w:space="0" w:color="auto"/>
      </w:divBdr>
    </w:div>
    <w:div w:id="1302225913">
      <w:bodyDiv w:val="1"/>
      <w:marLeft w:val="0"/>
      <w:marRight w:val="0"/>
      <w:marTop w:val="0"/>
      <w:marBottom w:val="0"/>
      <w:divBdr>
        <w:top w:val="none" w:sz="0" w:space="0" w:color="auto"/>
        <w:left w:val="none" w:sz="0" w:space="0" w:color="auto"/>
        <w:bottom w:val="none" w:sz="0" w:space="0" w:color="auto"/>
        <w:right w:val="none" w:sz="0" w:space="0" w:color="auto"/>
      </w:divBdr>
    </w:div>
    <w:div w:id="1306857311">
      <w:bodyDiv w:val="1"/>
      <w:marLeft w:val="0"/>
      <w:marRight w:val="0"/>
      <w:marTop w:val="0"/>
      <w:marBottom w:val="0"/>
      <w:divBdr>
        <w:top w:val="none" w:sz="0" w:space="0" w:color="auto"/>
        <w:left w:val="none" w:sz="0" w:space="0" w:color="auto"/>
        <w:bottom w:val="none" w:sz="0" w:space="0" w:color="auto"/>
        <w:right w:val="none" w:sz="0" w:space="0" w:color="auto"/>
      </w:divBdr>
    </w:div>
    <w:div w:id="1310014059">
      <w:bodyDiv w:val="1"/>
      <w:marLeft w:val="0"/>
      <w:marRight w:val="0"/>
      <w:marTop w:val="0"/>
      <w:marBottom w:val="0"/>
      <w:divBdr>
        <w:top w:val="none" w:sz="0" w:space="0" w:color="auto"/>
        <w:left w:val="none" w:sz="0" w:space="0" w:color="auto"/>
        <w:bottom w:val="none" w:sz="0" w:space="0" w:color="auto"/>
        <w:right w:val="none" w:sz="0" w:space="0" w:color="auto"/>
      </w:divBdr>
    </w:div>
    <w:div w:id="1311179860">
      <w:bodyDiv w:val="1"/>
      <w:marLeft w:val="0"/>
      <w:marRight w:val="0"/>
      <w:marTop w:val="0"/>
      <w:marBottom w:val="0"/>
      <w:divBdr>
        <w:top w:val="none" w:sz="0" w:space="0" w:color="auto"/>
        <w:left w:val="none" w:sz="0" w:space="0" w:color="auto"/>
        <w:bottom w:val="none" w:sz="0" w:space="0" w:color="auto"/>
        <w:right w:val="none" w:sz="0" w:space="0" w:color="auto"/>
      </w:divBdr>
    </w:div>
    <w:div w:id="1324119802">
      <w:bodyDiv w:val="1"/>
      <w:marLeft w:val="0"/>
      <w:marRight w:val="0"/>
      <w:marTop w:val="0"/>
      <w:marBottom w:val="0"/>
      <w:divBdr>
        <w:top w:val="none" w:sz="0" w:space="0" w:color="auto"/>
        <w:left w:val="none" w:sz="0" w:space="0" w:color="auto"/>
        <w:bottom w:val="none" w:sz="0" w:space="0" w:color="auto"/>
        <w:right w:val="none" w:sz="0" w:space="0" w:color="auto"/>
      </w:divBdr>
    </w:div>
    <w:div w:id="1334186159">
      <w:bodyDiv w:val="1"/>
      <w:marLeft w:val="0"/>
      <w:marRight w:val="0"/>
      <w:marTop w:val="0"/>
      <w:marBottom w:val="0"/>
      <w:divBdr>
        <w:top w:val="none" w:sz="0" w:space="0" w:color="auto"/>
        <w:left w:val="none" w:sz="0" w:space="0" w:color="auto"/>
        <w:bottom w:val="none" w:sz="0" w:space="0" w:color="auto"/>
        <w:right w:val="none" w:sz="0" w:space="0" w:color="auto"/>
      </w:divBdr>
    </w:div>
    <w:div w:id="1338073377">
      <w:bodyDiv w:val="1"/>
      <w:marLeft w:val="0"/>
      <w:marRight w:val="0"/>
      <w:marTop w:val="0"/>
      <w:marBottom w:val="0"/>
      <w:divBdr>
        <w:top w:val="none" w:sz="0" w:space="0" w:color="auto"/>
        <w:left w:val="none" w:sz="0" w:space="0" w:color="auto"/>
        <w:bottom w:val="none" w:sz="0" w:space="0" w:color="auto"/>
        <w:right w:val="none" w:sz="0" w:space="0" w:color="auto"/>
      </w:divBdr>
    </w:div>
    <w:div w:id="1342202829">
      <w:bodyDiv w:val="1"/>
      <w:marLeft w:val="0"/>
      <w:marRight w:val="0"/>
      <w:marTop w:val="0"/>
      <w:marBottom w:val="0"/>
      <w:divBdr>
        <w:top w:val="none" w:sz="0" w:space="0" w:color="auto"/>
        <w:left w:val="none" w:sz="0" w:space="0" w:color="auto"/>
        <w:bottom w:val="none" w:sz="0" w:space="0" w:color="auto"/>
        <w:right w:val="none" w:sz="0" w:space="0" w:color="auto"/>
      </w:divBdr>
    </w:div>
    <w:div w:id="1344629344">
      <w:bodyDiv w:val="1"/>
      <w:marLeft w:val="0"/>
      <w:marRight w:val="0"/>
      <w:marTop w:val="0"/>
      <w:marBottom w:val="0"/>
      <w:divBdr>
        <w:top w:val="none" w:sz="0" w:space="0" w:color="auto"/>
        <w:left w:val="none" w:sz="0" w:space="0" w:color="auto"/>
        <w:bottom w:val="none" w:sz="0" w:space="0" w:color="auto"/>
        <w:right w:val="none" w:sz="0" w:space="0" w:color="auto"/>
      </w:divBdr>
    </w:div>
    <w:div w:id="1352219626">
      <w:bodyDiv w:val="1"/>
      <w:marLeft w:val="0"/>
      <w:marRight w:val="0"/>
      <w:marTop w:val="0"/>
      <w:marBottom w:val="0"/>
      <w:divBdr>
        <w:top w:val="none" w:sz="0" w:space="0" w:color="auto"/>
        <w:left w:val="none" w:sz="0" w:space="0" w:color="auto"/>
        <w:bottom w:val="none" w:sz="0" w:space="0" w:color="auto"/>
        <w:right w:val="none" w:sz="0" w:space="0" w:color="auto"/>
      </w:divBdr>
    </w:div>
    <w:div w:id="1355109750">
      <w:bodyDiv w:val="1"/>
      <w:marLeft w:val="0"/>
      <w:marRight w:val="0"/>
      <w:marTop w:val="0"/>
      <w:marBottom w:val="0"/>
      <w:divBdr>
        <w:top w:val="none" w:sz="0" w:space="0" w:color="auto"/>
        <w:left w:val="none" w:sz="0" w:space="0" w:color="auto"/>
        <w:bottom w:val="none" w:sz="0" w:space="0" w:color="auto"/>
        <w:right w:val="none" w:sz="0" w:space="0" w:color="auto"/>
      </w:divBdr>
    </w:div>
    <w:div w:id="1358041904">
      <w:bodyDiv w:val="1"/>
      <w:marLeft w:val="0"/>
      <w:marRight w:val="0"/>
      <w:marTop w:val="0"/>
      <w:marBottom w:val="0"/>
      <w:divBdr>
        <w:top w:val="none" w:sz="0" w:space="0" w:color="auto"/>
        <w:left w:val="none" w:sz="0" w:space="0" w:color="auto"/>
        <w:bottom w:val="none" w:sz="0" w:space="0" w:color="auto"/>
        <w:right w:val="none" w:sz="0" w:space="0" w:color="auto"/>
      </w:divBdr>
    </w:div>
    <w:div w:id="1392386508">
      <w:bodyDiv w:val="1"/>
      <w:marLeft w:val="0"/>
      <w:marRight w:val="0"/>
      <w:marTop w:val="0"/>
      <w:marBottom w:val="0"/>
      <w:divBdr>
        <w:top w:val="none" w:sz="0" w:space="0" w:color="auto"/>
        <w:left w:val="none" w:sz="0" w:space="0" w:color="auto"/>
        <w:bottom w:val="none" w:sz="0" w:space="0" w:color="auto"/>
        <w:right w:val="none" w:sz="0" w:space="0" w:color="auto"/>
      </w:divBdr>
    </w:div>
    <w:div w:id="1407729926">
      <w:bodyDiv w:val="1"/>
      <w:marLeft w:val="0"/>
      <w:marRight w:val="0"/>
      <w:marTop w:val="0"/>
      <w:marBottom w:val="0"/>
      <w:divBdr>
        <w:top w:val="none" w:sz="0" w:space="0" w:color="auto"/>
        <w:left w:val="none" w:sz="0" w:space="0" w:color="auto"/>
        <w:bottom w:val="none" w:sz="0" w:space="0" w:color="auto"/>
        <w:right w:val="none" w:sz="0" w:space="0" w:color="auto"/>
      </w:divBdr>
    </w:div>
    <w:div w:id="1408841351">
      <w:bodyDiv w:val="1"/>
      <w:marLeft w:val="0"/>
      <w:marRight w:val="0"/>
      <w:marTop w:val="0"/>
      <w:marBottom w:val="0"/>
      <w:divBdr>
        <w:top w:val="none" w:sz="0" w:space="0" w:color="auto"/>
        <w:left w:val="none" w:sz="0" w:space="0" w:color="auto"/>
        <w:bottom w:val="none" w:sz="0" w:space="0" w:color="auto"/>
        <w:right w:val="none" w:sz="0" w:space="0" w:color="auto"/>
      </w:divBdr>
    </w:div>
    <w:div w:id="1413429714">
      <w:bodyDiv w:val="1"/>
      <w:marLeft w:val="0"/>
      <w:marRight w:val="0"/>
      <w:marTop w:val="0"/>
      <w:marBottom w:val="0"/>
      <w:divBdr>
        <w:top w:val="none" w:sz="0" w:space="0" w:color="auto"/>
        <w:left w:val="none" w:sz="0" w:space="0" w:color="auto"/>
        <w:bottom w:val="none" w:sz="0" w:space="0" w:color="auto"/>
        <w:right w:val="none" w:sz="0" w:space="0" w:color="auto"/>
      </w:divBdr>
    </w:div>
    <w:div w:id="1431311728">
      <w:bodyDiv w:val="1"/>
      <w:marLeft w:val="0"/>
      <w:marRight w:val="0"/>
      <w:marTop w:val="0"/>
      <w:marBottom w:val="0"/>
      <w:divBdr>
        <w:top w:val="none" w:sz="0" w:space="0" w:color="auto"/>
        <w:left w:val="none" w:sz="0" w:space="0" w:color="auto"/>
        <w:bottom w:val="none" w:sz="0" w:space="0" w:color="auto"/>
        <w:right w:val="none" w:sz="0" w:space="0" w:color="auto"/>
      </w:divBdr>
    </w:div>
    <w:div w:id="1442216347">
      <w:bodyDiv w:val="1"/>
      <w:marLeft w:val="0"/>
      <w:marRight w:val="0"/>
      <w:marTop w:val="0"/>
      <w:marBottom w:val="0"/>
      <w:divBdr>
        <w:top w:val="none" w:sz="0" w:space="0" w:color="auto"/>
        <w:left w:val="none" w:sz="0" w:space="0" w:color="auto"/>
        <w:bottom w:val="none" w:sz="0" w:space="0" w:color="auto"/>
        <w:right w:val="none" w:sz="0" w:space="0" w:color="auto"/>
      </w:divBdr>
    </w:div>
    <w:div w:id="1459645961">
      <w:bodyDiv w:val="1"/>
      <w:marLeft w:val="0"/>
      <w:marRight w:val="0"/>
      <w:marTop w:val="0"/>
      <w:marBottom w:val="0"/>
      <w:divBdr>
        <w:top w:val="none" w:sz="0" w:space="0" w:color="auto"/>
        <w:left w:val="none" w:sz="0" w:space="0" w:color="auto"/>
        <w:bottom w:val="none" w:sz="0" w:space="0" w:color="auto"/>
        <w:right w:val="none" w:sz="0" w:space="0" w:color="auto"/>
      </w:divBdr>
    </w:div>
    <w:div w:id="1463039137">
      <w:bodyDiv w:val="1"/>
      <w:marLeft w:val="0"/>
      <w:marRight w:val="0"/>
      <w:marTop w:val="0"/>
      <w:marBottom w:val="0"/>
      <w:divBdr>
        <w:top w:val="none" w:sz="0" w:space="0" w:color="auto"/>
        <w:left w:val="none" w:sz="0" w:space="0" w:color="auto"/>
        <w:bottom w:val="none" w:sz="0" w:space="0" w:color="auto"/>
        <w:right w:val="none" w:sz="0" w:space="0" w:color="auto"/>
      </w:divBdr>
    </w:div>
    <w:div w:id="1464694668">
      <w:bodyDiv w:val="1"/>
      <w:marLeft w:val="0"/>
      <w:marRight w:val="0"/>
      <w:marTop w:val="0"/>
      <w:marBottom w:val="0"/>
      <w:divBdr>
        <w:top w:val="none" w:sz="0" w:space="0" w:color="auto"/>
        <w:left w:val="none" w:sz="0" w:space="0" w:color="auto"/>
        <w:bottom w:val="none" w:sz="0" w:space="0" w:color="auto"/>
        <w:right w:val="none" w:sz="0" w:space="0" w:color="auto"/>
      </w:divBdr>
    </w:div>
    <w:div w:id="1465584878">
      <w:bodyDiv w:val="1"/>
      <w:marLeft w:val="0"/>
      <w:marRight w:val="0"/>
      <w:marTop w:val="0"/>
      <w:marBottom w:val="0"/>
      <w:divBdr>
        <w:top w:val="none" w:sz="0" w:space="0" w:color="auto"/>
        <w:left w:val="none" w:sz="0" w:space="0" w:color="auto"/>
        <w:bottom w:val="none" w:sz="0" w:space="0" w:color="auto"/>
        <w:right w:val="none" w:sz="0" w:space="0" w:color="auto"/>
      </w:divBdr>
      <w:divsChild>
        <w:div w:id="1432045712">
          <w:marLeft w:val="0"/>
          <w:marRight w:val="0"/>
          <w:marTop w:val="0"/>
          <w:marBottom w:val="0"/>
          <w:divBdr>
            <w:top w:val="none" w:sz="0" w:space="0" w:color="auto"/>
            <w:left w:val="none" w:sz="0" w:space="0" w:color="auto"/>
            <w:bottom w:val="none" w:sz="0" w:space="0" w:color="auto"/>
            <w:right w:val="none" w:sz="0" w:space="0" w:color="auto"/>
          </w:divBdr>
        </w:div>
      </w:divsChild>
    </w:div>
    <w:div w:id="1481652144">
      <w:bodyDiv w:val="1"/>
      <w:marLeft w:val="0"/>
      <w:marRight w:val="0"/>
      <w:marTop w:val="0"/>
      <w:marBottom w:val="0"/>
      <w:divBdr>
        <w:top w:val="none" w:sz="0" w:space="0" w:color="auto"/>
        <w:left w:val="none" w:sz="0" w:space="0" w:color="auto"/>
        <w:bottom w:val="none" w:sz="0" w:space="0" w:color="auto"/>
        <w:right w:val="none" w:sz="0" w:space="0" w:color="auto"/>
      </w:divBdr>
    </w:div>
    <w:div w:id="1490900565">
      <w:bodyDiv w:val="1"/>
      <w:marLeft w:val="0"/>
      <w:marRight w:val="0"/>
      <w:marTop w:val="0"/>
      <w:marBottom w:val="0"/>
      <w:divBdr>
        <w:top w:val="none" w:sz="0" w:space="0" w:color="auto"/>
        <w:left w:val="none" w:sz="0" w:space="0" w:color="auto"/>
        <w:bottom w:val="none" w:sz="0" w:space="0" w:color="auto"/>
        <w:right w:val="none" w:sz="0" w:space="0" w:color="auto"/>
      </w:divBdr>
    </w:div>
    <w:div w:id="1492793039">
      <w:bodyDiv w:val="1"/>
      <w:marLeft w:val="0"/>
      <w:marRight w:val="0"/>
      <w:marTop w:val="0"/>
      <w:marBottom w:val="0"/>
      <w:divBdr>
        <w:top w:val="none" w:sz="0" w:space="0" w:color="auto"/>
        <w:left w:val="none" w:sz="0" w:space="0" w:color="auto"/>
        <w:bottom w:val="none" w:sz="0" w:space="0" w:color="auto"/>
        <w:right w:val="none" w:sz="0" w:space="0" w:color="auto"/>
      </w:divBdr>
    </w:div>
    <w:div w:id="1504248033">
      <w:bodyDiv w:val="1"/>
      <w:marLeft w:val="0"/>
      <w:marRight w:val="0"/>
      <w:marTop w:val="0"/>
      <w:marBottom w:val="0"/>
      <w:divBdr>
        <w:top w:val="none" w:sz="0" w:space="0" w:color="auto"/>
        <w:left w:val="none" w:sz="0" w:space="0" w:color="auto"/>
        <w:bottom w:val="none" w:sz="0" w:space="0" w:color="auto"/>
        <w:right w:val="none" w:sz="0" w:space="0" w:color="auto"/>
      </w:divBdr>
    </w:div>
    <w:div w:id="1512988849">
      <w:bodyDiv w:val="1"/>
      <w:marLeft w:val="0"/>
      <w:marRight w:val="0"/>
      <w:marTop w:val="0"/>
      <w:marBottom w:val="0"/>
      <w:divBdr>
        <w:top w:val="none" w:sz="0" w:space="0" w:color="auto"/>
        <w:left w:val="none" w:sz="0" w:space="0" w:color="auto"/>
        <w:bottom w:val="none" w:sz="0" w:space="0" w:color="auto"/>
        <w:right w:val="none" w:sz="0" w:space="0" w:color="auto"/>
      </w:divBdr>
    </w:div>
    <w:div w:id="1526210756">
      <w:bodyDiv w:val="1"/>
      <w:marLeft w:val="0"/>
      <w:marRight w:val="0"/>
      <w:marTop w:val="0"/>
      <w:marBottom w:val="0"/>
      <w:divBdr>
        <w:top w:val="none" w:sz="0" w:space="0" w:color="auto"/>
        <w:left w:val="none" w:sz="0" w:space="0" w:color="auto"/>
        <w:bottom w:val="none" w:sz="0" w:space="0" w:color="auto"/>
        <w:right w:val="none" w:sz="0" w:space="0" w:color="auto"/>
      </w:divBdr>
    </w:div>
    <w:div w:id="1542598626">
      <w:bodyDiv w:val="1"/>
      <w:marLeft w:val="0"/>
      <w:marRight w:val="0"/>
      <w:marTop w:val="0"/>
      <w:marBottom w:val="0"/>
      <w:divBdr>
        <w:top w:val="none" w:sz="0" w:space="0" w:color="auto"/>
        <w:left w:val="none" w:sz="0" w:space="0" w:color="auto"/>
        <w:bottom w:val="none" w:sz="0" w:space="0" w:color="auto"/>
        <w:right w:val="none" w:sz="0" w:space="0" w:color="auto"/>
      </w:divBdr>
    </w:div>
    <w:div w:id="1611476913">
      <w:bodyDiv w:val="1"/>
      <w:marLeft w:val="0"/>
      <w:marRight w:val="0"/>
      <w:marTop w:val="0"/>
      <w:marBottom w:val="0"/>
      <w:divBdr>
        <w:top w:val="none" w:sz="0" w:space="0" w:color="auto"/>
        <w:left w:val="none" w:sz="0" w:space="0" w:color="auto"/>
        <w:bottom w:val="none" w:sz="0" w:space="0" w:color="auto"/>
        <w:right w:val="none" w:sz="0" w:space="0" w:color="auto"/>
      </w:divBdr>
    </w:div>
    <w:div w:id="1612782587">
      <w:bodyDiv w:val="1"/>
      <w:marLeft w:val="0"/>
      <w:marRight w:val="0"/>
      <w:marTop w:val="0"/>
      <w:marBottom w:val="0"/>
      <w:divBdr>
        <w:top w:val="none" w:sz="0" w:space="0" w:color="auto"/>
        <w:left w:val="none" w:sz="0" w:space="0" w:color="auto"/>
        <w:bottom w:val="none" w:sz="0" w:space="0" w:color="auto"/>
        <w:right w:val="none" w:sz="0" w:space="0" w:color="auto"/>
      </w:divBdr>
    </w:div>
    <w:div w:id="1616593490">
      <w:bodyDiv w:val="1"/>
      <w:marLeft w:val="0"/>
      <w:marRight w:val="0"/>
      <w:marTop w:val="0"/>
      <w:marBottom w:val="0"/>
      <w:divBdr>
        <w:top w:val="none" w:sz="0" w:space="0" w:color="auto"/>
        <w:left w:val="none" w:sz="0" w:space="0" w:color="auto"/>
        <w:bottom w:val="none" w:sz="0" w:space="0" w:color="auto"/>
        <w:right w:val="none" w:sz="0" w:space="0" w:color="auto"/>
      </w:divBdr>
    </w:div>
    <w:div w:id="1635062831">
      <w:bodyDiv w:val="1"/>
      <w:marLeft w:val="0"/>
      <w:marRight w:val="0"/>
      <w:marTop w:val="0"/>
      <w:marBottom w:val="0"/>
      <w:divBdr>
        <w:top w:val="none" w:sz="0" w:space="0" w:color="auto"/>
        <w:left w:val="none" w:sz="0" w:space="0" w:color="auto"/>
        <w:bottom w:val="none" w:sz="0" w:space="0" w:color="auto"/>
        <w:right w:val="none" w:sz="0" w:space="0" w:color="auto"/>
      </w:divBdr>
    </w:div>
    <w:div w:id="1638143302">
      <w:bodyDiv w:val="1"/>
      <w:marLeft w:val="0"/>
      <w:marRight w:val="0"/>
      <w:marTop w:val="0"/>
      <w:marBottom w:val="0"/>
      <w:divBdr>
        <w:top w:val="none" w:sz="0" w:space="0" w:color="auto"/>
        <w:left w:val="none" w:sz="0" w:space="0" w:color="auto"/>
        <w:bottom w:val="none" w:sz="0" w:space="0" w:color="auto"/>
        <w:right w:val="none" w:sz="0" w:space="0" w:color="auto"/>
      </w:divBdr>
    </w:div>
    <w:div w:id="1638337524">
      <w:bodyDiv w:val="1"/>
      <w:marLeft w:val="0"/>
      <w:marRight w:val="0"/>
      <w:marTop w:val="0"/>
      <w:marBottom w:val="0"/>
      <w:divBdr>
        <w:top w:val="none" w:sz="0" w:space="0" w:color="auto"/>
        <w:left w:val="none" w:sz="0" w:space="0" w:color="auto"/>
        <w:bottom w:val="none" w:sz="0" w:space="0" w:color="auto"/>
        <w:right w:val="none" w:sz="0" w:space="0" w:color="auto"/>
      </w:divBdr>
    </w:div>
    <w:div w:id="1664157938">
      <w:bodyDiv w:val="1"/>
      <w:marLeft w:val="0"/>
      <w:marRight w:val="0"/>
      <w:marTop w:val="0"/>
      <w:marBottom w:val="0"/>
      <w:divBdr>
        <w:top w:val="none" w:sz="0" w:space="0" w:color="auto"/>
        <w:left w:val="none" w:sz="0" w:space="0" w:color="auto"/>
        <w:bottom w:val="none" w:sz="0" w:space="0" w:color="auto"/>
        <w:right w:val="none" w:sz="0" w:space="0" w:color="auto"/>
      </w:divBdr>
    </w:div>
    <w:div w:id="1675842320">
      <w:bodyDiv w:val="1"/>
      <w:marLeft w:val="0"/>
      <w:marRight w:val="0"/>
      <w:marTop w:val="0"/>
      <w:marBottom w:val="0"/>
      <w:divBdr>
        <w:top w:val="none" w:sz="0" w:space="0" w:color="auto"/>
        <w:left w:val="none" w:sz="0" w:space="0" w:color="auto"/>
        <w:bottom w:val="none" w:sz="0" w:space="0" w:color="auto"/>
        <w:right w:val="none" w:sz="0" w:space="0" w:color="auto"/>
      </w:divBdr>
    </w:div>
    <w:div w:id="1689989636">
      <w:bodyDiv w:val="1"/>
      <w:marLeft w:val="0"/>
      <w:marRight w:val="0"/>
      <w:marTop w:val="0"/>
      <w:marBottom w:val="0"/>
      <w:divBdr>
        <w:top w:val="none" w:sz="0" w:space="0" w:color="auto"/>
        <w:left w:val="none" w:sz="0" w:space="0" w:color="auto"/>
        <w:bottom w:val="none" w:sz="0" w:space="0" w:color="auto"/>
        <w:right w:val="none" w:sz="0" w:space="0" w:color="auto"/>
      </w:divBdr>
    </w:div>
    <w:div w:id="1715154794">
      <w:bodyDiv w:val="1"/>
      <w:marLeft w:val="0"/>
      <w:marRight w:val="0"/>
      <w:marTop w:val="0"/>
      <w:marBottom w:val="0"/>
      <w:divBdr>
        <w:top w:val="none" w:sz="0" w:space="0" w:color="auto"/>
        <w:left w:val="none" w:sz="0" w:space="0" w:color="auto"/>
        <w:bottom w:val="none" w:sz="0" w:space="0" w:color="auto"/>
        <w:right w:val="none" w:sz="0" w:space="0" w:color="auto"/>
      </w:divBdr>
    </w:div>
    <w:div w:id="1731928357">
      <w:bodyDiv w:val="1"/>
      <w:marLeft w:val="0"/>
      <w:marRight w:val="0"/>
      <w:marTop w:val="0"/>
      <w:marBottom w:val="0"/>
      <w:divBdr>
        <w:top w:val="none" w:sz="0" w:space="0" w:color="auto"/>
        <w:left w:val="none" w:sz="0" w:space="0" w:color="auto"/>
        <w:bottom w:val="none" w:sz="0" w:space="0" w:color="auto"/>
        <w:right w:val="none" w:sz="0" w:space="0" w:color="auto"/>
      </w:divBdr>
    </w:div>
    <w:div w:id="1734353241">
      <w:bodyDiv w:val="1"/>
      <w:marLeft w:val="0"/>
      <w:marRight w:val="0"/>
      <w:marTop w:val="0"/>
      <w:marBottom w:val="0"/>
      <w:divBdr>
        <w:top w:val="none" w:sz="0" w:space="0" w:color="auto"/>
        <w:left w:val="none" w:sz="0" w:space="0" w:color="auto"/>
        <w:bottom w:val="none" w:sz="0" w:space="0" w:color="auto"/>
        <w:right w:val="none" w:sz="0" w:space="0" w:color="auto"/>
      </w:divBdr>
    </w:div>
    <w:div w:id="1740593480">
      <w:bodyDiv w:val="1"/>
      <w:marLeft w:val="0"/>
      <w:marRight w:val="0"/>
      <w:marTop w:val="0"/>
      <w:marBottom w:val="0"/>
      <w:divBdr>
        <w:top w:val="none" w:sz="0" w:space="0" w:color="auto"/>
        <w:left w:val="none" w:sz="0" w:space="0" w:color="auto"/>
        <w:bottom w:val="none" w:sz="0" w:space="0" w:color="auto"/>
        <w:right w:val="none" w:sz="0" w:space="0" w:color="auto"/>
      </w:divBdr>
    </w:div>
    <w:div w:id="1748841245">
      <w:bodyDiv w:val="1"/>
      <w:marLeft w:val="0"/>
      <w:marRight w:val="0"/>
      <w:marTop w:val="0"/>
      <w:marBottom w:val="0"/>
      <w:divBdr>
        <w:top w:val="none" w:sz="0" w:space="0" w:color="auto"/>
        <w:left w:val="none" w:sz="0" w:space="0" w:color="auto"/>
        <w:bottom w:val="none" w:sz="0" w:space="0" w:color="auto"/>
        <w:right w:val="none" w:sz="0" w:space="0" w:color="auto"/>
      </w:divBdr>
    </w:div>
    <w:div w:id="1768963081">
      <w:bodyDiv w:val="1"/>
      <w:marLeft w:val="0"/>
      <w:marRight w:val="0"/>
      <w:marTop w:val="0"/>
      <w:marBottom w:val="0"/>
      <w:divBdr>
        <w:top w:val="none" w:sz="0" w:space="0" w:color="auto"/>
        <w:left w:val="none" w:sz="0" w:space="0" w:color="auto"/>
        <w:bottom w:val="none" w:sz="0" w:space="0" w:color="auto"/>
        <w:right w:val="none" w:sz="0" w:space="0" w:color="auto"/>
      </w:divBdr>
    </w:div>
    <w:div w:id="1797065506">
      <w:bodyDiv w:val="1"/>
      <w:marLeft w:val="0"/>
      <w:marRight w:val="0"/>
      <w:marTop w:val="0"/>
      <w:marBottom w:val="0"/>
      <w:divBdr>
        <w:top w:val="none" w:sz="0" w:space="0" w:color="auto"/>
        <w:left w:val="none" w:sz="0" w:space="0" w:color="auto"/>
        <w:bottom w:val="none" w:sz="0" w:space="0" w:color="auto"/>
        <w:right w:val="none" w:sz="0" w:space="0" w:color="auto"/>
      </w:divBdr>
    </w:div>
    <w:div w:id="1798527428">
      <w:bodyDiv w:val="1"/>
      <w:marLeft w:val="0"/>
      <w:marRight w:val="0"/>
      <w:marTop w:val="0"/>
      <w:marBottom w:val="0"/>
      <w:divBdr>
        <w:top w:val="none" w:sz="0" w:space="0" w:color="auto"/>
        <w:left w:val="none" w:sz="0" w:space="0" w:color="auto"/>
        <w:bottom w:val="none" w:sz="0" w:space="0" w:color="auto"/>
        <w:right w:val="none" w:sz="0" w:space="0" w:color="auto"/>
      </w:divBdr>
    </w:div>
    <w:div w:id="1798840420">
      <w:bodyDiv w:val="1"/>
      <w:marLeft w:val="0"/>
      <w:marRight w:val="0"/>
      <w:marTop w:val="0"/>
      <w:marBottom w:val="0"/>
      <w:divBdr>
        <w:top w:val="none" w:sz="0" w:space="0" w:color="auto"/>
        <w:left w:val="none" w:sz="0" w:space="0" w:color="auto"/>
        <w:bottom w:val="none" w:sz="0" w:space="0" w:color="auto"/>
        <w:right w:val="none" w:sz="0" w:space="0" w:color="auto"/>
      </w:divBdr>
    </w:div>
    <w:div w:id="1803688275">
      <w:bodyDiv w:val="1"/>
      <w:marLeft w:val="0"/>
      <w:marRight w:val="0"/>
      <w:marTop w:val="0"/>
      <w:marBottom w:val="0"/>
      <w:divBdr>
        <w:top w:val="none" w:sz="0" w:space="0" w:color="auto"/>
        <w:left w:val="none" w:sz="0" w:space="0" w:color="auto"/>
        <w:bottom w:val="none" w:sz="0" w:space="0" w:color="auto"/>
        <w:right w:val="none" w:sz="0" w:space="0" w:color="auto"/>
      </w:divBdr>
    </w:div>
    <w:div w:id="1818260956">
      <w:bodyDiv w:val="1"/>
      <w:marLeft w:val="0"/>
      <w:marRight w:val="0"/>
      <w:marTop w:val="0"/>
      <w:marBottom w:val="0"/>
      <w:divBdr>
        <w:top w:val="none" w:sz="0" w:space="0" w:color="auto"/>
        <w:left w:val="none" w:sz="0" w:space="0" w:color="auto"/>
        <w:bottom w:val="none" w:sz="0" w:space="0" w:color="auto"/>
        <w:right w:val="none" w:sz="0" w:space="0" w:color="auto"/>
      </w:divBdr>
    </w:div>
    <w:div w:id="1832669890">
      <w:bodyDiv w:val="1"/>
      <w:marLeft w:val="0"/>
      <w:marRight w:val="0"/>
      <w:marTop w:val="0"/>
      <w:marBottom w:val="0"/>
      <w:divBdr>
        <w:top w:val="none" w:sz="0" w:space="0" w:color="auto"/>
        <w:left w:val="none" w:sz="0" w:space="0" w:color="auto"/>
        <w:bottom w:val="none" w:sz="0" w:space="0" w:color="auto"/>
        <w:right w:val="none" w:sz="0" w:space="0" w:color="auto"/>
      </w:divBdr>
    </w:div>
    <w:div w:id="1835950877">
      <w:bodyDiv w:val="1"/>
      <w:marLeft w:val="0"/>
      <w:marRight w:val="0"/>
      <w:marTop w:val="0"/>
      <w:marBottom w:val="0"/>
      <w:divBdr>
        <w:top w:val="none" w:sz="0" w:space="0" w:color="auto"/>
        <w:left w:val="none" w:sz="0" w:space="0" w:color="auto"/>
        <w:bottom w:val="none" w:sz="0" w:space="0" w:color="auto"/>
        <w:right w:val="none" w:sz="0" w:space="0" w:color="auto"/>
      </w:divBdr>
    </w:div>
    <w:div w:id="1881241547">
      <w:bodyDiv w:val="1"/>
      <w:marLeft w:val="0"/>
      <w:marRight w:val="0"/>
      <w:marTop w:val="0"/>
      <w:marBottom w:val="0"/>
      <w:divBdr>
        <w:top w:val="none" w:sz="0" w:space="0" w:color="auto"/>
        <w:left w:val="none" w:sz="0" w:space="0" w:color="auto"/>
        <w:bottom w:val="none" w:sz="0" w:space="0" w:color="auto"/>
        <w:right w:val="none" w:sz="0" w:space="0" w:color="auto"/>
      </w:divBdr>
    </w:div>
    <w:div w:id="1885632381">
      <w:bodyDiv w:val="1"/>
      <w:marLeft w:val="0"/>
      <w:marRight w:val="0"/>
      <w:marTop w:val="0"/>
      <w:marBottom w:val="0"/>
      <w:divBdr>
        <w:top w:val="none" w:sz="0" w:space="0" w:color="auto"/>
        <w:left w:val="none" w:sz="0" w:space="0" w:color="auto"/>
        <w:bottom w:val="none" w:sz="0" w:space="0" w:color="auto"/>
        <w:right w:val="none" w:sz="0" w:space="0" w:color="auto"/>
      </w:divBdr>
    </w:div>
    <w:div w:id="1889491408">
      <w:bodyDiv w:val="1"/>
      <w:marLeft w:val="0"/>
      <w:marRight w:val="0"/>
      <w:marTop w:val="0"/>
      <w:marBottom w:val="0"/>
      <w:divBdr>
        <w:top w:val="none" w:sz="0" w:space="0" w:color="auto"/>
        <w:left w:val="none" w:sz="0" w:space="0" w:color="auto"/>
        <w:bottom w:val="none" w:sz="0" w:space="0" w:color="auto"/>
        <w:right w:val="none" w:sz="0" w:space="0" w:color="auto"/>
      </w:divBdr>
    </w:div>
    <w:div w:id="1902790687">
      <w:bodyDiv w:val="1"/>
      <w:marLeft w:val="0"/>
      <w:marRight w:val="0"/>
      <w:marTop w:val="0"/>
      <w:marBottom w:val="0"/>
      <w:divBdr>
        <w:top w:val="none" w:sz="0" w:space="0" w:color="auto"/>
        <w:left w:val="none" w:sz="0" w:space="0" w:color="auto"/>
        <w:bottom w:val="none" w:sz="0" w:space="0" w:color="auto"/>
        <w:right w:val="none" w:sz="0" w:space="0" w:color="auto"/>
      </w:divBdr>
    </w:div>
    <w:div w:id="1903322390">
      <w:bodyDiv w:val="1"/>
      <w:marLeft w:val="0"/>
      <w:marRight w:val="0"/>
      <w:marTop w:val="0"/>
      <w:marBottom w:val="0"/>
      <w:divBdr>
        <w:top w:val="none" w:sz="0" w:space="0" w:color="auto"/>
        <w:left w:val="none" w:sz="0" w:space="0" w:color="auto"/>
        <w:bottom w:val="none" w:sz="0" w:space="0" w:color="auto"/>
        <w:right w:val="none" w:sz="0" w:space="0" w:color="auto"/>
      </w:divBdr>
    </w:div>
    <w:div w:id="1940867436">
      <w:bodyDiv w:val="1"/>
      <w:marLeft w:val="0"/>
      <w:marRight w:val="0"/>
      <w:marTop w:val="0"/>
      <w:marBottom w:val="0"/>
      <w:divBdr>
        <w:top w:val="none" w:sz="0" w:space="0" w:color="auto"/>
        <w:left w:val="none" w:sz="0" w:space="0" w:color="auto"/>
        <w:bottom w:val="none" w:sz="0" w:space="0" w:color="auto"/>
        <w:right w:val="none" w:sz="0" w:space="0" w:color="auto"/>
      </w:divBdr>
    </w:div>
    <w:div w:id="1944065984">
      <w:bodyDiv w:val="1"/>
      <w:marLeft w:val="0"/>
      <w:marRight w:val="0"/>
      <w:marTop w:val="0"/>
      <w:marBottom w:val="0"/>
      <w:divBdr>
        <w:top w:val="none" w:sz="0" w:space="0" w:color="auto"/>
        <w:left w:val="none" w:sz="0" w:space="0" w:color="auto"/>
        <w:bottom w:val="none" w:sz="0" w:space="0" w:color="auto"/>
        <w:right w:val="none" w:sz="0" w:space="0" w:color="auto"/>
      </w:divBdr>
    </w:div>
    <w:div w:id="1955163560">
      <w:bodyDiv w:val="1"/>
      <w:marLeft w:val="0"/>
      <w:marRight w:val="0"/>
      <w:marTop w:val="0"/>
      <w:marBottom w:val="0"/>
      <w:divBdr>
        <w:top w:val="none" w:sz="0" w:space="0" w:color="auto"/>
        <w:left w:val="none" w:sz="0" w:space="0" w:color="auto"/>
        <w:bottom w:val="none" w:sz="0" w:space="0" w:color="auto"/>
        <w:right w:val="none" w:sz="0" w:space="0" w:color="auto"/>
      </w:divBdr>
    </w:div>
    <w:div w:id="1957447350">
      <w:bodyDiv w:val="1"/>
      <w:marLeft w:val="0"/>
      <w:marRight w:val="0"/>
      <w:marTop w:val="0"/>
      <w:marBottom w:val="0"/>
      <w:divBdr>
        <w:top w:val="none" w:sz="0" w:space="0" w:color="auto"/>
        <w:left w:val="none" w:sz="0" w:space="0" w:color="auto"/>
        <w:bottom w:val="none" w:sz="0" w:space="0" w:color="auto"/>
        <w:right w:val="none" w:sz="0" w:space="0" w:color="auto"/>
      </w:divBdr>
    </w:div>
    <w:div w:id="1958369558">
      <w:bodyDiv w:val="1"/>
      <w:marLeft w:val="0"/>
      <w:marRight w:val="0"/>
      <w:marTop w:val="0"/>
      <w:marBottom w:val="0"/>
      <w:divBdr>
        <w:top w:val="none" w:sz="0" w:space="0" w:color="auto"/>
        <w:left w:val="none" w:sz="0" w:space="0" w:color="auto"/>
        <w:bottom w:val="none" w:sz="0" w:space="0" w:color="auto"/>
        <w:right w:val="none" w:sz="0" w:space="0" w:color="auto"/>
      </w:divBdr>
    </w:div>
    <w:div w:id="1977370602">
      <w:bodyDiv w:val="1"/>
      <w:marLeft w:val="0"/>
      <w:marRight w:val="0"/>
      <w:marTop w:val="0"/>
      <w:marBottom w:val="0"/>
      <w:divBdr>
        <w:top w:val="none" w:sz="0" w:space="0" w:color="auto"/>
        <w:left w:val="none" w:sz="0" w:space="0" w:color="auto"/>
        <w:bottom w:val="none" w:sz="0" w:space="0" w:color="auto"/>
        <w:right w:val="none" w:sz="0" w:space="0" w:color="auto"/>
      </w:divBdr>
    </w:div>
    <w:div w:id="1982154354">
      <w:bodyDiv w:val="1"/>
      <w:marLeft w:val="0"/>
      <w:marRight w:val="0"/>
      <w:marTop w:val="0"/>
      <w:marBottom w:val="0"/>
      <w:divBdr>
        <w:top w:val="none" w:sz="0" w:space="0" w:color="auto"/>
        <w:left w:val="none" w:sz="0" w:space="0" w:color="auto"/>
        <w:bottom w:val="none" w:sz="0" w:space="0" w:color="auto"/>
        <w:right w:val="none" w:sz="0" w:space="0" w:color="auto"/>
      </w:divBdr>
    </w:div>
    <w:div w:id="1989898058">
      <w:bodyDiv w:val="1"/>
      <w:marLeft w:val="0"/>
      <w:marRight w:val="0"/>
      <w:marTop w:val="0"/>
      <w:marBottom w:val="0"/>
      <w:divBdr>
        <w:top w:val="none" w:sz="0" w:space="0" w:color="auto"/>
        <w:left w:val="none" w:sz="0" w:space="0" w:color="auto"/>
        <w:bottom w:val="none" w:sz="0" w:space="0" w:color="auto"/>
        <w:right w:val="none" w:sz="0" w:space="0" w:color="auto"/>
      </w:divBdr>
    </w:div>
    <w:div w:id="2003923684">
      <w:bodyDiv w:val="1"/>
      <w:marLeft w:val="0"/>
      <w:marRight w:val="0"/>
      <w:marTop w:val="0"/>
      <w:marBottom w:val="0"/>
      <w:divBdr>
        <w:top w:val="none" w:sz="0" w:space="0" w:color="auto"/>
        <w:left w:val="none" w:sz="0" w:space="0" w:color="auto"/>
        <w:bottom w:val="none" w:sz="0" w:space="0" w:color="auto"/>
        <w:right w:val="none" w:sz="0" w:space="0" w:color="auto"/>
      </w:divBdr>
    </w:div>
    <w:div w:id="2008551709">
      <w:bodyDiv w:val="1"/>
      <w:marLeft w:val="0"/>
      <w:marRight w:val="0"/>
      <w:marTop w:val="0"/>
      <w:marBottom w:val="0"/>
      <w:divBdr>
        <w:top w:val="none" w:sz="0" w:space="0" w:color="auto"/>
        <w:left w:val="none" w:sz="0" w:space="0" w:color="auto"/>
        <w:bottom w:val="none" w:sz="0" w:space="0" w:color="auto"/>
        <w:right w:val="none" w:sz="0" w:space="0" w:color="auto"/>
      </w:divBdr>
    </w:div>
    <w:div w:id="2028947358">
      <w:bodyDiv w:val="1"/>
      <w:marLeft w:val="0"/>
      <w:marRight w:val="0"/>
      <w:marTop w:val="0"/>
      <w:marBottom w:val="0"/>
      <w:divBdr>
        <w:top w:val="none" w:sz="0" w:space="0" w:color="auto"/>
        <w:left w:val="none" w:sz="0" w:space="0" w:color="auto"/>
        <w:bottom w:val="none" w:sz="0" w:space="0" w:color="auto"/>
        <w:right w:val="none" w:sz="0" w:space="0" w:color="auto"/>
      </w:divBdr>
    </w:div>
    <w:div w:id="2033913596">
      <w:bodyDiv w:val="1"/>
      <w:marLeft w:val="0"/>
      <w:marRight w:val="0"/>
      <w:marTop w:val="0"/>
      <w:marBottom w:val="0"/>
      <w:divBdr>
        <w:top w:val="none" w:sz="0" w:space="0" w:color="auto"/>
        <w:left w:val="none" w:sz="0" w:space="0" w:color="auto"/>
        <w:bottom w:val="none" w:sz="0" w:space="0" w:color="auto"/>
        <w:right w:val="none" w:sz="0" w:space="0" w:color="auto"/>
      </w:divBdr>
    </w:div>
    <w:div w:id="2047562560">
      <w:bodyDiv w:val="1"/>
      <w:marLeft w:val="0"/>
      <w:marRight w:val="0"/>
      <w:marTop w:val="0"/>
      <w:marBottom w:val="0"/>
      <w:divBdr>
        <w:top w:val="none" w:sz="0" w:space="0" w:color="auto"/>
        <w:left w:val="none" w:sz="0" w:space="0" w:color="auto"/>
        <w:bottom w:val="none" w:sz="0" w:space="0" w:color="auto"/>
        <w:right w:val="none" w:sz="0" w:space="0" w:color="auto"/>
      </w:divBdr>
    </w:div>
    <w:div w:id="2056269239">
      <w:bodyDiv w:val="1"/>
      <w:marLeft w:val="0"/>
      <w:marRight w:val="0"/>
      <w:marTop w:val="0"/>
      <w:marBottom w:val="0"/>
      <w:divBdr>
        <w:top w:val="none" w:sz="0" w:space="0" w:color="auto"/>
        <w:left w:val="none" w:sz="0" w:space="0" w:color="auto"/>
        <w:bottom w:val="none" w:sz="0" w:space="0" w:color="auto"/>
        <w:right w:val="none" w:sz="0" w:space="0" w:color="auto"/>
      </w:divBdr>
    </w:div>
    <w:div w:id="2066100471">
      <w:bodyDiv w:val="1"/>
      <w:marLeft w:val="0"/>
      <w:marRight w:val="0"/>
      <w:marTop w:val="0"/>
      <w:marBottom w:val="0"/>
      <w:divBdr>
        <w:top w:val="none" w:sz="0" w:space="0" w:color="auto"/>
        <w:left w:val="none" w:sz="0" w:space="0" w:color="auto"/>
        <w:bottom w:val="none" w:sz="0" w:space="0" w:color="auto"/>
        <w:right w:val="none" w:sz="0" w:space="0" w:color="auto"/>
      </w:divBdr>
    </w:div>
    <w:div w:id="2081251479">
      <w:bodyDiv w:val="1"/>
      <w:marLeft w:val="0"/>
      <w:marRight w:val="0"/>
      <w:marTop w:val="0"/>
      <w:marBottom w:val="0"/>
      <w:divBdr>
        <w:top w:val="none" w:sz="0" w:space="0" w:color="auto"/>
        <w:left w:val="none" w:sz="0" w:space="0" w:color="auto"/>
        <w:bottom w:val="none" w:sz="0" w:space="0" w:color="auto"/>
        <w:right w:val="none" w:sz="0" w:space="0" w:color="auto"/>
      </w:divBdr>
    </w:div>
    <w:div w:id="2110880821">
      <w:bodyDiv w:val="1"/>
      <w:marLeft w:val="0"/>
      <w:marRight w:val="0"/>
      <w:marTop w:val="0"/>
      <w:marBottom w:val="0"/>
      <w:divBdr>
        <w:top w:val="none" w:sz="0" w:space="0" w:color="auto"/>
        <w:left w:val="none" w:sz="0" w:space="0" w:color="auto"/>
        <w:bottom w:val="none" w:sz="0" w:space="0" w:color="auto"/>
        <w:right w:val="none" w:sz="0" w:space="0" w:color="auto"/>
      </w:divBdr>
    </w:div>
    <w:div w:id="21417963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C44A6B-6806-4B7C-BA24-9074527689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10745</Words>
  <Characters>59103</Characters>
  <Application>Microsoft Office Word</Application>
  <DocSecurity>0</DocSecurity>
  <Lines>492</Lines>
  <Paragraphs>139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69709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2</cp:revision>
  <cp:lastPrinted>2018-09-04T16:43:00Z</cp:lastPrinted>
  <dcterms:created xsi:type="dcterms:W3CDTF">2018-12-18T00:03:00Z</dcterms:created>
  <dcterms:modified xsi:type="dcterms:W3CDTF">2018-12-18T00:03:00Z</dcterms:modified>
</cp:coreProperties>
</file>